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75086D04"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791540">
        <w:rPr>
          <w:rFonts w:ascii="Arial" w:hAnsi="Arial" w:cs="Arial"/>
          <w:b/>
          <w:bCs/>
        </w:rPr>
        <w:t>2</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627F77" w:rsidRPr="00A669AF">
        <w:rPr>
          <w:rFonts w:ascii="Arial" w:hAnsi="Arial" w:cs="Arial"/>
          <w:b/>
          <w:bCs/>
        </w:rPr>
        <w:t>200</w:t>
      </w:r>
      <w:r w:rsidR="00A669AF">
        <w:rPr>
          <w:rFonts w:ascii="Arial" w:hAnsi="Arial" w:cs="Arial"/>
          <w:b/>
          <w:bCs/>
        </w:rPr>
        <w:t>6528</w:t>
      </w:r>
    </w:p>
    <w:p w14:paraId="67B40BD8" w14:textId="1E2E766A" w:rsidR="00AE0CC6" w:rsidRPr="00791540" w:rsidRDefault="00791540" w:rsidP="00AE0CC6">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e-Meeting, August 17</w:t>
      </w:r>
      <w:r w:rsidRPr="00791540">
        <w:rPr>
          <w:rFonts w:ascii="Arial" w:eastAsia="MS Mincho" w:hAnsi="Arial" w:cs="Arial"/>
          <w:b/>
          <w:bCs/>
          <w:szCs w:val="22"/>
          <w:vertAlign w:val="superscript"/>
          <w:lang w:eastAsia="ja-JP"/>
        </w:rPr>
        <w:t>th</w:t>
      </w:r>
      <w:r w:rsidRPr="00791540">
        <w:rPr>
          <w:rFonts w:ascii="Arial" w:eastAsia="MS Mincho" w:hAnsi="Arial" w:cs="Arial"/>
          <w:b/>
          <w:bCs/>
          <w:szCs w:val="22"/>
          <w:lang w:eastAsia="ja-JP"/>
        </w:rPr>
        <w:t xml:space="preserve"> – 28</w:t>
      </w:r>
      <w:r w:rsidRPr="00791540">
        <w:rPr>
          <w:rFonts w:ascii="Arial" w:eastAsia="MS Mincho" w:hAnsi="Arial" w:cs="Arial"/>
          <w:b/>
          <w:bCs/>
          <w:szCs w:val="22"/>
          <w:vertAlign w:val="superscript"/>
          <w:lang w:eastAsia="ja-JP"/>
        </w:rPr>
        <w:t>th</w:t>
      </w:r>
      <w:r w:rsidRPr="00791540">
        <w:rPr>
          <w:rFonts w:ascii="Arial" w:eastAsia="MS Mincho" w:hAnsi="Arial" w:cs="Arial"/>
          <w:b/>
          <w:bCs/>
          <w:szCs w:val="22"/>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97C13B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w:t>
      </w:r>
      <w:r w:rsidR="00D83B1B">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ACCB678" w:rsidR="00B23EB7" w:rsidRDefault="00B23EB7" w:rsidP="00B23EB7">
      <w:pPr>
        <w:pStyle w:val="3GPPHeader"/>
        <w:rPr>
          <w:sz w:val="22"/>
          <w:szCs w:val="22"/>
        </w:rPr>
      </w:pPr>
      <w:r w:rsidRPr="00315C6E">
        <w:rPr>
          <w:sz w:val="22"/>
          <w:szCs w:val="22"/>
        </w:rPr>
        <w:t>Title:</w:t>
      </w:r>
      <w:r w:rsidRPr="00315C6E">
        <w:rPr>
          <w:sz w:val="22"/>
          <w:szCs w:val="22"/>
        </w:rPr>
        <w:tab/>
      </w:r>
      <w:r w:rsidR="00C9614C">
        <w:rPr>
          <w:sz w:val="22"/>
          <w:szCs w:val="22"/>
          <w:lang w:val="en-GB"/>
        </w:rPr>
        <w:t>Indication of TRS/CSI-RS</w:t>
      </w:r>
      <w:r w:rsidR="006321CF">
        <w:rPr>
          <w:sz w:val="22"/>
          <w:szCs w:val="22"/>
          <w:lang w:val="en-GB"/>
        </w:rPr>
        <w:t xml:space="preserve"> for </w:t>
      </w:r>
      <w:r w:rsidR="00C9614C" w:rsidRPr="00D83B1B">
        <w:rPr>
          <w:sz w:val="20"/>
          <w:szCs w:val="20"/>
        </w:rPr>
        <w:t xml:space="preserve">idle/inactive-mode </w:t>
      </w:r>
      <w:r w:rsidR="006321CF">
        <w:rPr>
          <w:sz w:val="22"/>
          <w:szCs w:val="22"/>
          <w:lang w:val="en-GB"/>
        </w:rPr>
        <w:t xml:space="preserve">UE power </w:t>
      </w:r>
      <w:r w:rsidR="00C9614C">
        <w:rPr>
          <w:sz w:val="22"/>
          <w:szCs w:val="22"/>
          <w:lang w:val="en-GB"/>
        </w:rPr>
        <w:t>saving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75067613" w:rsidR="00B706ED" w:rsidRDefault="00D606E7" w:rsidP="00F474AC">
      <w:pPr>
        <w:pStyle w:val="0Maintext"/>
        <w:spacing w:line="240" w:lineRule="auto"/>
        <w:ind w:firstLine="0"/>
        <w:rPr>
          <w:sz w:val="22"/>
          <w:szCs w:val="22"/>
          <w:lang w:val="en-US"/>
        </w:rPr>
      </w:pPr>
      <w:r>
        <w:rPr>
          <w:sz w:val="22"/>
          <w:szCs w:val="22"/>
          <w:lang w:val="en-US"/>
        </w:rPr>
        <w:t>A</w:t>
      </w:r>
      <w:r w:rsidR="006321CF">
        <w:rPr>
          <w:sz w:val="22"/>
          <w:szCs w:val="22"/>
          <w:lang w:val="en-US"/>
        </w:rPr>
        <w:t xml:space="preserve"> work item </w:t>
      </w:r>
      <w:r>
        <w:rPr>
          <w:sz w:val="22"/>
          <w:szCs w:val="22"/>
          <w:lang w:val="en-US"/>
        </w:rPr>
        <w:t xml:space="preserve">on </w:t>
      </w:r>
      <w:r w:rsidRPr="00D606E7">
        <w:rPr>
          <w:sz w:val="22"/>
          <w:szCs w:val="22"/>
          <w:lang w:val="en-US"/>
        </w:rPr>
        <w:t>UE Power Saving Enhancements for N</w:t>
      </w:r>
      <w:r w:rsidR="00F25070">
        <w:rPr>
          <w:sz w:val="22"/>
          <w:szCs w:val="22"/>
          <w:lang w:val="en-US"/>
        </w:rPr>
        <w:t xml:space="preserve">R was </w:t>
      </w:r>
      <w:r w:rsidR="00F25070" w:rsidRPr="00F25070">
        <w:rPr>
          <w:sz w:val="22"/>
          <w:szCs w:val="22"/>
          <w:lang w:val="en-US"/>
        </w:rPr>
        <w:t>approved in RAN#86 (Dec 2019</w:t>
      </w:r>
      <w:r w:rsidR="00F25070">
        <w:rPr>
          <w:sz w:val="22"/>
          <w:szCs w:val="22"/>
          <w:lang w:val="en-US"/>
        </w:rPr>
        <w:t xml:space="preserve">, </w:t>
      </w:r>
      <w:r w:rsidR="00F25070" w:rsidRPr="00F25070">
        <w:rPr>
          <w:sz w:val="22"/>
          <w:szCs w:val="22"/>
          <w:lang w:val="en-US"/>
        </w:rPr>
        <w:t xml:space="preserve">RP-193239), </w:t>
      </w:r>
      <w:r w:rsidR="00F25070">
        <w:rPr>
          <w:sz w:val="22"/>
          <w:szCs w:val="22"/>
          <w:lang w:val="en-US"/>
        </w:rPr>
        <w:t xml:space="preserve">and the WID was further </w:t>
      </w:r>
      <w:r w:rsidR="00F25070" w:rsidRPr="00F25070">
        <w:rPr>
          <w:sz w:val="22"/>
          <w:szCs w:val="22"/>
          <w:lang w:val="en-US"/>
        </w:rPr>
        <w:t xml:space="preserve">updated </w:t>
      </w:r>
      <w:r w:rsidR="00F25070">
        <w:rPr>
          <w:sz w:val="22"/>
          <w:szCs w:val="22"/>
          <w:lang w:val="en-US"/>
        </w:rPr>
        <w:t>in</w:t>
      </w:r>
      <w:r w:rsidR="00F25070" w:rsidRPr="00F25070">
        <w:rPr>
          <w:sz w:val="22"/>
          <w:szCs w:val="22"/>
          <w:lang w:val="en-US"/>
        </w:rPr>
        <w:t xml:space="preserve"> RP-200938 </w:t>
      </w:r>
      <w:r w:rsidR="00F25070">
        <w:rPr>
          <w:sz w:val="22"/>
          <w:szCs w:val="22"/>
          <w:lang w:val="en-US"/>
        </w:rPr>
        <w:t>(</w:t>
      </w:r>
      <w:r w:rsidR="00F25070" w:rsidRPr="00F25070">
        <w:rPr>
          <w:sz w:val="22"/>
          <w:szCs w:val="22"/>
          <w:lang w:val="en-US"/>
        </w:rPr>
        <w:t>RAN#88</w:t>
      </w:r>
      <w:r w:rsidR="00F25070">
        <w:rPr>
          <w:sz w:val="22"/>
          <w:szCs w:val="22"/>
          <w:lang w:val="en-US"/>
        </w:rPr>
        <w:t>,</w:t>
      </w:r>
      <w:r w:rsidR="00F25070" w:rsidRPr="00F25070">
        <w:rPr>
          <w:sz w:val="22"/>
          <w:szCs w:val="22"/>
          <w:lang w:val="en-US"/>
        </w:rPr>
        <w:t xml:space="preserve"> June 2020)</w:t>
      </w:r>
      <w:r w:rsidR="00847AB1">
        <w:rPr>
          <w:sz w:val="22"/>
          <w:szCs w:val="22"/>
          <w:lang w:val="en-US"/>
        </w:rPr>
        <w:t xml:space="preserve"> [1]</w:t>
      </w:r>
      <w:r w:rsidR="00F25070">
        <w:rPr>
          <w:sz w:val="22"/>
          <w:szCs w:val="22"/>
          <w:lang w:val="en-US"/>
        </w:rPr>
        <w:t xml:space="preserve">. One objective is about </w:t>
      </w:r>
      <w:r w:rsidR="00D83B1B">
        <w:rPr>
          <w:sz w:val="22"/>
          <w:szCs w:val="22"/>
          <w:lang w:val="en-US"/>
        </w:rPr>
        <w:t xml:space="preserve">specifying the indication </w:t>
      </w:r>
      <w:r w:rsidR="00DA2121">
        <w:rPr>
          <w:sz w:val="22"/>
          <w:szCs w:val="22"/>
          <w:lang w:val="en-US"/>
        </w:rPr>
        <w:t>of TRS/CSI-RS to idle/inactive-mode UEs</w:t>
      </w:r>
      <w:r w:rsidR="00F25070">
        <w:rPr>
          <w:sz w:val="22"/>
          <w:szCs w:val="22"/>
          <w:lang w:val="en-US"/>
        </w:rPr>
        <w:t>:</w:t>
      </w:r>
    </w:p>
    <w:p w14:paraId="484125E3" w14:textId="77777777" w:rsidR="00D83B1B" w:rsidRPr="00D83B1B" w:rsidRDefault="00D83B1B" w:rsidP="00D83B1B">
      <w:pPr>
        <w:numPr>
          <w:ilvl w:val="0"/>
          <w:numId w:val="33"/>
        </w:numPr>
        <w:overflowPunct w:val="0"/>
        <w:autoSpaceDE w:val="0"/>
        <w:autoSpaceDN w:val="0"/>
        <w:spacing w:after="180"/>
        <w:ind w:left="1080"/>
        <w:rPr>
          <w:sz w:val="20"/>
          <w:szCs w:val="20"/>
        </w:rPr>
      </w:pPr>
      <w:r w:rsidRPr="00D83B1B">
        <w:rPr>
          <w:sz w:val="20"/>
          <w:szCs w:val="20"/>
        </w:rPr>
        <w:t>Specify enhancements for idle/inactive-mode UE power saving, considering system performance aspects [RAN2, RAN1]</w:t>
      </w:r>
    </w:p>
    <w:p w14:paraId="06575CA5" w14:textId="77777777" w:rsidR="00D83B1B" w:rsidRPr="00D83B1B" w:rsidRDefault="00D83B1B" w:rsidP="00D83B1B">
      <w:pPr>
        <w:numPr>
          <w:ilvl w:val="1"/>
          <w:numId w:val="33"/>
        </w:numPr>
        <w:overflowPunct w:val="0"/>
        <w:autoSpaceDE w:val="0"/>
        <w:autoSpaceDN w:val="0"/>
        <w:spacing w:after="180"/>
        <w:ind w:left="1440"/>
        <w:rPr>
          <w:sz w:val="20"/>
          <w:szCs w:val="20"/>
        </w:rPr>
      </w:pPr>
      <w:r w:rsidRPr="00D83B1B">
        <w:rPr>
          <w:sz w:val="20"/>
          <w:szCs w:val="20"/>
        </w:rPr>
        <w:t>Study and specify paging enhancement(s) to reduce unnecessary UE paging receptions, subject to no impact to legacy UEs [RAN2, RAN1]</w:t>
      </w:r>
    </w:p>
    <w:p w14:paraId="6089DDFC" w14:textId="77777777" w:rsidR="00D83B1B" w:rsidRPr="00D83B1B" w:rsidRDefault="00D83B1B" w:rsidP="00D83B1B">
      <w:pPr>
        <w:numPr>
          <w:ilvl w:val="0"/>
          <w:numId w:val="34"/>
        </w:numPr>
        <w:overflowPunct w:val="0"/>
        <w:autoSpaceDE w:val="0"/>
        <w:autoSpaceDN w:val="0"/>
        <w:adjustRightInd w:val="0"/>
        <w:spacing w:after="180"/>
        <w:ind w:left="2160"/>
        <w:textAlignment w:val="baseline"/>
        <w:rPr>
          <w:sz w:val="20"/>
          <w:szCs w:val="20"/>
        </w:rPr>
      </w:pPr>
      <w:r w:rsidRPr="00D83B1B">
        <w:rPr>
          <w:sz w:val="20"/>
          <w:szCs w:val="20"/>
        </w:rPr>
        <w:t>NOTE: RAN1 to check and update, if needed, evaluation methodology in RAN1 #102-e meeting</w:t>
      </w:r>
    </w:p>
    <w:p w14:paraId="241607A8" w14:textId="77777777" w:rsidR="00D83B1B" w:rsidRPr="00D83B1B" w:rsidRDefault="00D83B1B" w:rsidP="00D83B1B">
      <w:pPr>
        <w:numPr>
          <w:ilvl w:val="1"/>
          <w:numId w:val="33"/>
        </w:numPr>
        <w:overflowPunct w:val="0"/>
        <w:autoSpaceDE w:val="0"/>
        <w:autoSpaceDN w:val="0"/>
        <w:spacing w:after="180"/>
        <w:ind w:left="1440"/>
        <w:rPr>
          <w:sz w:val="20"/>
          <w:szCs w:val="20"/>
          <w:highlight w:val="yellow"/>
        </w:rPr>
      </w:pPr>
      <w:r w:rsidRPr="00D83B1B">
        <w:rPr>
          <w:sz w:val="20"/>
          <w:szCs w:val="20"/>
          <w:highlight w:val="yellow"/>
        </w:rPr>
        <w:t>Specify means to provide potential TRS/CSI-RS occasion(s) available in connected mode to idle/inactive-mode UEs, minimizing system overhead impact [RAN1]</w:t>
      </w:r>
    </w:p>
    <w:p w14:paraId="7C307C36" w14:textId="77777777" w:rsidR="00D83B1B" w:rsidRPr="00D83B1B" w:rsidRDefault="00D83B1B" w:rsidP="00D83B1B">
      <w:pPr>
        <w:numPr>
          <w:ilvl w:val="0"/>
          <w:numId w:val="34"/>
        </w:numPr>
        <w:overflowPunct w:val="0"/>
        <w:autoSpaceDE w:val="0"/>
        <w:autoSpaceDN w:val="0"/>
        <w:adjustRightInd w:val="0"/>
        <w:spacing w:after="180"/>
        <w:ind w:left="2160"/>
        <w:textAlignment w:val="baseline"/>
        <w:rPr>
          <w:sz w:val="20"/>
          <w:szCs w:val="20"/>
          <w:highlight w:val="yellow"/>
        </w:rPr>
      </w:pPr>
      <w:r w:rsidRPr="00D83B1B">
        <w:rPr>
          <w:sz w:val="20"/>
          <w:szCs w:val="20"/>
          <w:highlight w:val="yellow"/>
        </w:rPr>
        <w:t xml:space="preserve">NOTE: Always-on TRS/CSI-RS transmission by </w:t>
      </w:r>
      <w:proofErr w:type="spellStart"/>
      <w:r w:rsidRPr="00D83B1B">
        <w:rPr>
          <w:sz w:val="20"/>
          <w:szCs w:val="20"/>
          <w:highlight w:val="yellow"/>
        </w:rPr>
        <w:t>gNodeB</w:t>
      </w:r>
      <w:proofErr w:type="spellEnd"/>
      <w:r w:rsidRPr="00D83B1B">
        <w:rPr>
          <w:sz w:val="20"/>
          <w:szCs w:val="20"/>
          <w:highlight w:val="yellow"/>
        </w:rPr>
        <w:t xml:space="preserve"> is not required</w:t>
      </w:r>
    </w:p>
    <w:p w14:paraId="6CE4DC77" w14:textId="09E08374" w:rsidR="0042491A" w:rsidRPr="00950264" w:rsidRDefault="00B706ED" w:rsidP="00AD4E02">
      <w:pPr>
        <w:pStyle w:val="0Maintext"/>
        <w:spacing w:after="120" w:afterAutospacing="0" w:line="240" w:lineRule="auto"/>
        <w:ind w:firstLine="0"/>
        <w:rPr>
          <w:b/>
          <w:bCs/>
          <w:sz w:val="22"/>
          <w:szCs w:val="22"/>
          <w:lang w:val="en-US" w:eastAsia="zh-CN"/>
        </w:rPr>
      </w:pPr>
      <w:r w:rsidRPr="00112818">
        <w:rPr>
          <w:sz w:val="22"/>
          <w:szCs w:val="22"/>
        </w:rPr>
        <w:t xml:space="preserve">In this contribution, we discuss the </w:t>
      </w:r>
      <w:r w:rsidR="00F25070">
        <w:rPr>
          <w:sz w:val="22"/>
          <w:szCs w:val="22"/>
        </w:rPr>
        <w:t xml:space="preserve">potential options for </w:t>
      </w:r>
      <w:r w:rsidR="00DA2121">
        <w:rPr>
          <w:sz w:val="22"/>
          <w:szCs w:val="22"/>
        </w:rPr>
        <w:t>TRS/CSI-RS indication</w:t>
      </w:r>
      <w:r w:rsidRPr="00112818">
        <w:rPr>
          <w:sz w:val="22"/>
          <w:szCs w:val="22"/>
        </w:rPr>
        <w:t>.</w:t>
      </w:r>
    </w:p>
    <w:p w14:paraId="022777CA" w14:textId="16654DCF" w:rsidR="00041988" w:rsidRDefault="00136915" w:rsidP="00702BAF">
      <w:pPr>
        <w:pStyle w:val="Heading1"/>
        <w:jc w:val="both"/>
      </w:pPr>
      <w:r>
        <w:t>Discussion</w:t>
      </w:r>
    </w:p>
    <w:p w14:paraId="75FA202A" w14:textId="4B096083" w:rsidR="00EA2FBA" w:rsidRDefault="00DA2121" w:rsidP="00EA2FBA">
      <w:pPr>
        <w:tabs>
          <w:tab w:val="left" w:pos="640"/>
        </w:tabs>
        <w:jc w:val="both"/>
        <w:rPr>
          <w:rFonts w:eastAsia="Batang"/>
          <w:iCs/>
          <w:color w:val="000000"/>
          <w:kern w:val="2"/>
          <w:sz w:val="22"/>
          <w:szCs w:val="22"/>
        </w:rPr>
      </w:pPr>
      <w:r>
        <w:rPr>
          <w:rFonts w:eastAsia="Batang"/>
          <w:iCs/>
          <w:color w:val="000000"/>
          <w:kern w:val="2"/>
          <w:sz w:val="22"/>
          <w:szCs w:val="22"/>
        </w:rPr>
        <w:t xml:space="preserve">The intention of indicating TRS/CSI-RS occasion(s) to idle/inactive-mode UEs </w:t>
      </w:r>
      <w:r w:rsidR="00EC4A1C">
        <w:rPr>
          <w:rFonts w:eastAsia="Batang"/>
          <w:iCs/>
          <w:color w:val="000000"/>
          <w:kern w:val="2"/>
          <w:sz w:val="22"/>
          <w:szCs w:val="22"/>
        </w:rPr>
        <w:t xml:space="preserve">is to facilitate UE synchronization, so that the UE does not need to wake up for too long or too far in advance </w:t>
      </w:r>
      <w:r w:rsidR="00C04D76">
        <w:rPr>
          <w:rFonts w:eastAsia="Batang"/>
          <w:iCs/>
          <w:color w:val="000000"/>
          <w:kern w:val="2"/>
          <w:sz w:val="22"/>
          <w:szCs w:val="22"/>
        </w:rPr>
        <w:t xml:space="preserve">for synchronization, which saves UE power. However, there is </w:t>
      </w:r>
      <w:r w:rsidR="00AB14C1">
        <w:rPr>
          <w:rFonts w:eastAsia="Batang"/>
          <w:iCs/>
          <w:color w:val="000000"/>
          <w:kern w:val="2"/>
          <w:sz w:val="22"/>
          <w:szCs w:val="22"/>
        </w:rPr>
        <w:t>strong</w:t>
      </w:r>
      <w:r w:rsidR="00C04D76">
        <w:rPr>
          <w:rFonts w:eastAsia="Batang"/>
          <w:iCs/>
          <w:color w:val="000000"/>
          <w:kern w:val="2"/>
          <w:sz w:val="22"/>
          <w:szCs w:val="22"/>
        </w:rPr>
        <w:t xml:space="preserve"> motivation to avoid always-on signal </w:t>
      </w:r>
      <w:r w:rsidR="00FF7457">
        <w:rPr>
          <w:rFonts w:eastAsia="Batang"/>
          <w:iCs/>
          <w:color w:val="000000"/>
          <w:kern w:val="2"/>
          <w:sz w:val="22"/>
          <w:szCs w:val="22"/>
        </w:rPr>
        <w:t xml:space="preserve">from network perspective </w:t>
      </w:r>
      <w:r w:rsidR="00370909">
        <w:rPr>
          <w:rFonts w:eastAsia="Batang"/>
          <w:iCs/>
          <w:color w:val="000000"/>
          <w:kern w:val="2"/>
          <w:sz w:val="22"/>
          <w:szCs w:val="22"/>
        </w:rPr>
        <w:t xml:space="preserve">for overhead consideration. The ideal situation is to make use of </w:t>
      </w:r>
      <w:r w:rsidR="008461C8">
        <w:rPr>
          <w:rFonts w:eastAsia="Batang"/>
          <w:iCs/>
          <w:color w:val="000000"/>
          <w:kern w:val="2"/>
          <w:sz w:val="22"/>
          <w:szCs w:val="22"/>
        </w:rPr>
        <w:t xml:space="preserve">the TRS/CSI-RS that </w:t>
      </w:r>
      <w:r w:rsidR="001B590D">
        <w:rPr>
          <w:rFonts w:eastAsia="Batang"/>
          <w:iCs/>
          <w:color w:val="000000"/>
          <w:kern w:val="2"/>
          <w:sz w:val="22"/>
          <w:szCs w:val="22"/>
        </w:rPr>
        <w:t>is configured for connected-mode UEs, so that no additional overhead is introduced.</w:t>
      </w:r>
    </w:p>
    <w:p w14:paraId="41C86000" w14:textId="60CFD5B0" w:rsidR="009E67F4" w:rsidRDefault="005D7AC2" w:rsidP="00EA2FBA">
      <w:pPr>
        <w:tabs>
          <w:tab w:val="left" w:pos="640"/>
        </w:tabs>
        <w:jc w:val="both"/>
        <w:rPr>
          <w:rFonts w:eastAsia="Batang"/>
          <w:iCs/>
          <w:color w:val="000000"/>
          <w:kern w:val="2"/>
          <w:sz w:val="22"/>
          <w:szCs w:val="22"/>
        </w:rPr>
      </w:pPr>
      <w:r>
        <w:rPr>
          <w:rFonts w:eastAsia="Batang"/>
          <w:iCs/>
          <w:color w:val="000000"/>
          <w:kern w:val="2"/>
          <w:sz w:val="22"/>
          <w:szCs w:val="22"/>
        </w:rPr>
        <w:t xml:space="preserve">In terms of how to indicate TRS/CSI-RS occasions, there can be two </w:t>
      </w:r>
      <w:r w:rsidR="00023868">
        <w:rPr>
          <w:rFonts w:eastAsia="Batang"/>
          <w:iCs/>
          <w:color w:val="000000"/>
          <w:kern w:val="2"/>
          <w:sz w:val="22"/>
          <w:szCs w:val="22"/>
        </w:rPr>
        <w:t>categories of approaches.</w:t>
      </w:r>
      <w:r w:rsidR="003E164B">
        <w:rPr>
          <w:rFonts w:eastAsia="Batang"/>
          <w:iCs/>
          <w:color w:val="000000"/>
          <w:kern w:val="2"/>
          <w:sz w:val="22"/>
          <w:szCs w:val="22"/>
        </w:rPr>
        <w:t xml:space="preserve"> One category is to indicate </w:t>
      </w:r>
      <w:r w:rsidR="003E164B" w:rsidRPr="003E164B">
        <w:rPr>
          <w:rFonts w:eastAsia="Batang"/>
          <w:b/>
          <w:bCs/>
          <w:iCs/>
          <w:color w:val="000000"/>
          <w:kern w:val="2"/>
          <w:sz w:val="22"/>
          <w:szCs w:val="22"/>
        </w:rPr>
        <w:t>periodic</w:t>
      </w:r>
      <w:r w:rsidR="003E164B">
        <w:rPr>
          <w:rFonts w:eastAsia="Batang"/>
          <w:iCs/>
          <w:color w:val="000000"/>
          <w:kern w:val="2"/>
          <w:sz w:val="22"/>
          <w:szCs w:val="22"/>
        </w:rPr>
        <w:t xml:space="preserve"> TRS/CSI-RS, and another category is to indicate </w:t>
      </w:r>
      <w:r w:rsidR="003E164B" w:rsidRPr="003E164B">
        <w:rPr>
          <w:rFonts w:eastAsia="Batang"/>
          <w:b/>
          <w:bCs/>
          <w:iCs/>
          <w:color w:val="000000"/>
          <w:kern w:val="2"/>
          <w:sz w:val="22"/>
          <w:szCs w:val="22"/>
        </w:rPr>
        <w:t>aperiodic</w:t>
      </w:r>
      <w:r w:rsidR="003E164B">
        <w:rPr>
          <w:rFonts w:eastAsia="Batang"/>
          <w:iCs/>
          <w:color w:val="000000"/>
          <w:kern w:val="2"/>
          <w:sz w:val="22"/>
          <w:szCs w:val="22"/>
        </w:rPr>
        <w:t xml:space="preserve"> TRS/CSI-RS.</w:t>
      </w:r>
    </w:p>
    <w:p w14:paraId="11F9ECCB" w14:textId="6DF710E6" w:rsidR="001C164B" w:rsidRPr="001C164B" w:rsidRDefault="001C164B" w:rsidP="00136DC0">
      <w:pPr>
        <w:tabs>
          <w:tab w:val="left" w:pos="640"/>
        </w:tabs>
        <w:jc w:val="both"/>
        <w:rPr>
          <w:rFonts w:eastAsia="Batang"/>
          <w:b/>
          <w:bCs/>
          <w:iCs/>
          <w:color w:val="000000"/>
          <w:kern w:val="2"/>
          <w:sz w:val="22"/>
          <w:szCs w:val="22"/>
          <w:u w:val="single"/>
        </w:rPr>
      </w:pPr>
      <w:r w:rsidRPr="001C164B">
        <w:rPr>
          <w:rFonts w:eastAsia="Batang"/>
          <w:b/>
          <w:bCs/>
          <w:iCs/>
          <w:color w:val="000000"/>
          <w:kern w:val="2"/>
          <w:sz w:val="22"/>
          <w:szCs w:val="22"/>
          <w:u w:val="single"/>
        </w:rPr>
        <w:t>Option 1: Indication of periodic TRS/CSI-RS</w:t>
      </w:r>
    </w:p>
    <w:p w14:paraId="5D206FC1" w14:textId="421959D9" w:rsidR="001C164B" w:rsidRDefault="004E3B01" w:rsidP="00136DC0">
      <w:pPr>
        <w:tabs>
          <w:tab w:val="left" w:pos="640"/>
        </w:tabs>
        <w:jc w:val="both"/>
        <w:rPr>
          <w:rFonts w:eastAsia="Batang"/>
          <w:iCs/>
          <w:color w:val="000000"/>
          <w:kern w:val="2"/>
          <w:sz w:val="22"/>
          <w:szCs w:val="22"/>
        </w:rPr>
      </w:pPr>
      <w:r>
        <w:rPr>
          <w:rFonts w:eastAsia="Batang"/>
          <w:iCs/>
          <w:color w:val="000000"/>
          <w:kern w:val="2"/>
          <w:sz w:val="22"/>
          <w:szCs w:val="22"/>
        </w:rPr>
        <w:t xml:space="preserve">With indication of periodic TRS/CSI-RS, the UE knows in advance </w:t>
      </w:r>
      <w:r w:rsidR="00136DC0">
        <w:rPr>
          <w:rFonts w:eastAsia="Batang"/>
          <w:iCs/>
          <w:color w:val="000000"/>
          <w:kern w:val="2"/>
          <w:sz w:val="22"/>
          <w:szCs w:val="22"/>
        </w:rPr>
        <w:t xml:space="preserve">where the TRS/CSI-RS occasions are </w:t>
      </w:r>
      <w:proofErr w:type="gramStart"/>
      <w:r w:rsidR="00136DC0">
        <w:rPr>
          <w:rFonts w:eastAsia="Batang"/>
          <w:iCs/>
          <w:color w:val="000000"/>
          <w:kern w:val="2"/>
          <w:sz w:val="22"/>
          <w:szCs w:val="22"/>
        </w:rPr>
        <w:t>located</w:t>
      </w:r>
      <w:r w:rsidR="005D1B34">
        <w:rPr>
          <w:rFonts w:eastAsia="Batang"/>
          <w:iCs/>
          <w:color w:val="000000"/>
          <w:kern w:val="2"/>
          <w:sz w:val="22"/>
          <w:szCs w:val="22"/>
        </w:rPr>
        <w:t>,</w:t>
      </w:r>
      <w:r w:rsidR="00136DC0" w:rsidRPr="00136DC0">
        <w:t xml:space="preserve"> </w:t>
      </w:r>
      <w:r w:rsidR="00136DC0" w:rsidRPr="00136DC0">
        <w:rPr>
          <w:rFonts w:eastAsia="Batang"/>
          <w:iCs/>
          <w:color w:val="000000"/>
          <w:kern w:val="2"/>
          <w:sz w:val="22"/>
          <w:szCs w:val="22"/>
        </w:rPr>
        <w:t>and</w:t>
      </w:r>
      <w:proofErr w:type="gramEnd"/>
      <w:r w:rsidR="00136DC0" w:rsidRPr="00136DC0">
        <w:rPr>
          <w:rFonts w:eastAsia="Batang"/>
          <w:iCs/>
          <w:color w:val="000000"/>
          <w:kern w:val="2"/>
          <w:sz w:val="22"/>
          <w:szCs w:val="22"/>
        </w:rPr>
        <w:t xml:space="preserve"> can decide when to wake up based on the </w:t>
      </w:r>
      <w:r w:rsidR="005D1B34">
        <w:rPr>
          <w:rFonts w:eastAsia="Batang"/>
          <w:iCs/>
          <w:color w:val="000000"/>
          <w:kern w:val="2"/>
          <w:sz w:val="22"/>
          <w:szCs w:val="22"/>
        </w:rPr>
        <w:t xml:space="preserve">TRS/CSI-RS </w:t>
      </w:r>
      <w:r w:rsidR="00136DC0" w:rsidRPr="00136DC0">
        <w:rPr>
          <w:rFonts w:eastAsia="Batang"/>
          <w:iCs/>
          <w:color w:val="000000"/>
          <w:kern w:val="2"/>
          <w:sz w:val="22"/>
          <w:szCs w:val="22"/>
        </w:rPr>
        <w:t>location</w:t>
      </w:r>
      <w:r w:rsidR="005D1B34">
        <w:rPr>
          <w:rFonts w:eastAsia="Batang"/>
          <w:iCs/>
          <w:color w:val="000000"/>
          <w:kern w:val="2"/>
          <w:sz w:val="22"/>
          <w:szCs w:val="22"/>
        </w:rPr>
        <w:t>s</w:t>
      </w:r>
      <w:r w:rsidR="00136DC0" w:rsidRPr="00136DC0">
        <w:rPr>
          <w:rFonts w:eastAsia="Batang"/>
          <w:iCs/>
          <w:color w:val="000000"/>
          <w:kern w:val="2"/>
          <w:sz w:val="22"/>
          <w:szCs w:val="22"/>
        </w:rPr>
        <w:t xml:space="preserve">. </w:t>
      </w:r>
      <w:r w:rsidR="00EC4EE2">
        <w:rPr>
          <w:rFonts w:eastAsia="Batang"/>
          <w:iCs/>
          <w:color w:val="000000"/>
          <w:kern w:val="2"/>
          <w:sz w:val="22"/>
          <w:szCs w:val="22"/>
        </w:rPr>
        <w:t xml:space="preserve">As an example, if there is a TRS/CSI-RS occasion </w:t>
      </w:r>
      <w:r w:rsidR="00617467">
        <w:rPr>
          <w:rFonts w:eastAsia="Batang"/>
          <w:iCs/>
          <w:color w:val="000000"/>
          <w:kern w:val="2"/>
          <w:sz w:val="22"/>
          <w:szCs w:val="22"/>
        </w:rPr>
        <w:t>prior</w:t>
      </w:r>
      <w:r w:rsidR="00EC4EE2">
        <w:rPr>
          <w:rFonts w:eastAsia="Batang"/>
          <w:iCs/>
          <w:color w:val="000000"/>
          <w:kern w:val="2"/>
          <w:sz w:val="22"/>
          <w:szCs w:val="22"/>
        </w:rPr>
        <w:t xml:space="preserve"> to each </w:t>
      </w:r>
      <w:r w:rsidR="00617467">
        <w:rPr>
          <w:rFonts w:eastAsia="Batang"/>
          <w:iCs/>
          <w:color w:val="000000"/>
          <w:kern w:val="2"/>
          <w:sz w:val="22"/>
          <w:szCs w:val="22"/>
        </w:rPr>
        <w:t>PO</w:t>
      </w:r>
      <w:r w:rsidR="00EC4EE2">
        <w:rPr>
          <w:rFonts w:eastAsia="Batang"/>
          <w:iCs/>
          <w:color w:val="000000"/>
          <w:kern w:val="2"/>
          <w:sz w:val="22"/>
          <w:szCs w:val="22"/>
        </w:rPr>
        <w:t xml:space="preserve"> </w:t>
      </w:r>
      <w:r w:rsidR="00617467">
        <w:rPr>
          <w:rFonts w:eastAsia="Batang"/>
          <w:iCs/>
          <w:color w:val="000000"/>
          <w:kern w:val="2"/>
          <w:sz w:val="22"/>
          <w:szCs w:val="22"/>
        </w:rPr>
        <w:t>that</w:t>
      </w:r>
      <w:r w:rsidR="00EC4EE2">
        <w:rPr>
          <w:rFonts w:eastAsia="Batang"/>
          <w:iCs/>
          <w:color w:val="000000"/>
          <w:kern w:val="2"/>
          <w:sz w:val="22"/>
          <w:szCs w:val="22"/>
        </w:rPr>
        <w:t xml:space="preserve"> is sufficient for UE </w:t>
      </w:r>
      <w:r w:rsidR="00476E28">
        <w:rPr>
          <w:rFonts w:eastAsia="Batang"/>
          <w:iCs/>
          <w:color w:val="000000"/>
          <w:kern w:val="2"/>
          <w:sz w:val="22"/>
          <w:szCs w:val="22"/>
        </w:rPr>
        <w:t>to perform synchronization,</w:t>
      </w:r>
      <w:r w:rsidR="001C164B">
        <w:rPr>
          <w:rFonts w:eastAsia="Batang"/>
          <w:iCs/>
          <w:color w:val="000000"/>
          <w:kern w:val="2"/>
          <w:sz w:val="22"/>
          <w:szCs w:val="22"/>
        </w:rPr>
        <w:t xml:space="preserve"> a UE can wake up only at the last SSB occasion before the PO.</w:t>
      </w:r>
    </w:p>
    <w:p w14:paraId="4637EE53" w14:textId="3EAB9DFD" w:rsidR="00136DC0" w:rsidRPr="00136DC0" w:rsidRDefault="00C04DC1" w:rsidP="00136DC0">
      <w:pPr>
        <w:tabs>
          <w:tab w:val="left" w:pos="640"/>
        </w:tabs>
        <w:jc w:val="both"/>
        <w:rPr>
          <w:rFonts w:eastAsia="Batang"/>
          <w:iCs/>
          <w:color w:val="000000"/>
          <w:kern w:val="2"/>
          <w:sz w:val="22"/>
          <w:szCs w:val="22"/>
        </w:rPr>
      </w:pPr>
      <w:r>
        <w:rPr>
          <w:rFonts w:eastAsia="Batang"/>
          <w:iCs/>
          <w:color w:val="000000"/>
          <w:kern w:val="2"/>
          <w:sz w:val="22"/>
          <w:szCs w:val="22"/>
        </w:rPr>
        <w:t xml:space="preserve">There may be a concern that this </w:t>
      </w:r>
      <w:r w:rsidR="00724D2C">
        <w:rPr>
          <w:rFonts w:eastAsia="Batang"/>
          <w:iCs/>
          <w:color w:val="000000"/>
          <w:kern w:val="2"/>
          <w:sz w:val="22"/>
          <w:szCs w:val="22"/>
        </w:rPr>
        <w:t>would</w:t>
      </w:r>
      <w:r>
        <w:rPr>
          <w:rFonts w:eastAsia="Batang"/>
          <w:iCs/>
          <w:color w:val="000000"/>
          <w:kern w:val="2"/>
          <w:sz w:val="22"/>
          <w:szCs w:val="22"/>
        </w:rPr>
        <w:t xml:space="preserve"> require the network to additionally configure periodic RS signal for this purpose. However, the indicated TRS/CSI-RS can be the one(s) configured for connected UEs</w:t>
      </w:r>
      <w:r w:rsidR="005B42F9">
        <w:rPr>
          <w:rFonts w:eastAsia="Batang"/>
          <w:iCs/>
          <w:color w:val="000000"/>
          <w:kern w:val="2"/>
          <w:sz w:val="22"/>
          <w:szCs w:val="22"/>
        </w:rPr>
        <w:t>, in which case no additional overhead is required.</w:t>
      </w:r>
    </w:p>
    <w:p w14:paraId="2134C96A" w14:textId="52B8451B" w:rsidR="001C164B" w:rsidRDefault="00183EA6" w:rsidP="001C164B">
      <w:pPr>
        <w:tabs>
          <w:tab w:val="left" w:pos="640"/>
        </w:tabs>
        <w:jc w:val="both"/>
        <w:rPr>
          <w:rFonts w:eastAsia="Batang"/>
          <w:iCs/>
          <w:color w:val="000000"/>
          <w:kern w:val="2"/>
          <w:sz w:val="22"/>
          <w:szCs w:val="22"/>
        </w:rPr>
      </w:pPr>
      <w:r>
        <w:rPr>
          <w:rFonts w:eastAsia="Batang"/>
          <w:iCs/>
          <w:color w:val="000000"/>
          <w:kern w:val="2"/>
          <w:sz w:val="22"/>
          <w:szCs w:val="22"/>
        </w:rPr>
        <w:lastRenderedPageBreak/>
        <w:t>A</w:t>
      </w:r>
      <w:r w:rsidR="005B42F9">
        <w:rPr>
          <w:rFonts w:eastAsia="Batang"/>
          <w:iCs/>
          <w:color w:val="000000"/>
          <w:kern w:val="2"/>
          <w:sz w:val="22"/>
          <w:szCs w:val="22"/>
        </w:rPr>
        <w:t xml:space="preserve"> mechanism is necessary to provide </w:t>
      </w:r>
      <w:r w:rsidR="00292936">
        <w:rPr>
          <w:rFonts w:eastAsia="Batang"/>
          <w:iCs/>
          <w:color w:val="000000"/>
          <w:kern w:val="2"/>
          <w:sz w:val="22"/>
          <w:szCs w:val="22"/>
        </w:rPr>
        <w:t>update for the periodic TRS/CSI-RS, e.g.</w:t>
      </w:r>
      <w:r w:rsidR="00922823">
        <w:rPr>
          <w:rFonts w:eastAsia="Batang"/>
          <w:iCs/>
          <w:color w:val="000000"/>
          <w:kern w:val="2"/>
          <w:sz w:val="22"/>
          <w:szCs w:val="22"/>
        </w:rPr>
        <w:t xml:space="preserve">, when the network changes the TRS/CSI-RS configuration for the connected-mode UEs. </w:t>
      </w:r>
      <w:r w:rsidR="00C8194C">
        <w:rPr>
          <w:rFonts w:eastAsia="Batang"/>
          <w:iCs/>
          <w:color w:val="000000"/>
          <w:kern w:val="2"/>
          <w:sz w:val="22"/>
          <w:szCs w:val="22"/>
        </w:rPr>
        <w:t>However, the update should be rather inf</w:t>
      </w:r>
      <w:r w:rsidR="001C164B" w:rsidRPr="00136DC0">
        <w:rPr>
          <w:rFonts w:eastAsia="Batang"/>
          <w:iCs/>
          <w:color w:val="000000"/>
          <w:kern w:val="2"/>
          <w:sz w:val="22"/>
          <w:szCs w:val="22"/>
        </w:rPr>
        <w:t xml:space="preserve">requent because the </w:t>
      </w:r>
      <w:proofErr w:type="spellStart"/>
      <w:r w:rsidR="001C164B" w:rsidRPr="00136DC0">
        <w:rPr>
          <w:rFonts w:eastAsia="Batang"/>
          <w:iCs/>
          <w:color w:val="000000"/>
          <w:kern w:val="2"/>
          <w:sz w:val="22"/>
          <w:szCs w:val="22"/>
        </w:rPr>
        <w:t>gNB</w:t>
      </w:r>
      <w:proofErr w:type="spellEnd"/>
      <w:r w:rsidR="001C164B" w:rsidRPr="00136DC0">
        <w:rPr>
          <w:rFonts w:eastAsia="Batang"/>
          <w:iCs/>
          <w:color w:val="000000"/>
          <w:kern w:val="2"/>
          <w:sz w:val="22"/>
          <w:szCs w:val="22"/>
        </w:rPr>
        <w:t xml:space="preserve"> has control on what TRS/CSI-RS resources are configured for connected UEs. </w:t>
      </w:r>
      <w:r w:rsidR="00C8194C">
        <w:rPr>
          <w:rFonts w:eastAsia="Batang"/>
          <w:iCs/>
          <w:color w:val="000000"/>
          <w:kern w:val="2"/>
          <w:sz w:val="22"/>
          <w:szCs w:val="22"/>
        </w:rPr>
        <w:t>For example,</w:t>
      </w:r>
      <w:r w:rsidR="001C164B" w:rsidRPr="00136DC0">
        <w:rPr>
          <w:rFonts w:eastAsia="Batang"/>
          <w:iCs/>
          <w:color w:val="000000"/>
          <w:kern w:val="2"/>
          <w:sz w:val="22"/>
          <w:szCs w:val="22"/>
        </w:rPr>
        <w:t xml:space="preserve"> as long as there is one connected UE, the </w:t>
      </w:r>
      <w:proofErr w:type="spellStart"/>
      <w:r w:rsidR="001C164B" w:rsidRPr="00136DC0">
        <w:rPr>
          <w:rFonts w:eastAsia="Batang"/>
          <w:iCs/>
          <w:color w:val="000000"/>
          <w:kern w:val="2"/>
          <w:sz w:val="22"/>
          <w:szCs w:val="22"/>
        </w:rPr>
        <w:t>gNB</w:t>
      </w:r>
      <w:proofErr w:type="spellEnd"/>
      <w:r w:rsidR="001C164B" w:rsidRPr="00136DC0">
        <w:rPr>
          <w:rFonts w:eastAsia="Batang"/>
          <w:iCs/>
          <w:color w:val="000000"/>
          <w:kern w:val="2"/>
          <w:sz w:val="22"/>
          <w:szCs w:val="22"/>
        </w:rPr>
        <w:t xml:space="preserve"> can choose to use that resource so that the indication for idle/inactive UEs does not need to be changed.</w:t>
      </w:r>
    </w:p>
    <w:p w14:paraId="35A5EFC8" w14:textId="77777777" w:rsidR="00714A6C" w:rsidRDefault="00714A6C" w:rsidP="00714A6C">
      <w:pPr>
        <w:tabs>
          <w:tab w:val="left" w:pos="640"/>
        </w:tabs>
        <w:jc w:val="center"/>
        <w:rPr>
          <w:rFonts w:eastAsia="Batang"/>
          <w:iCs/>
          <w:color w:val="000000"/>
          <w:kern w:val="2"/>
          <w:sz w:val="22"/>
          <w:szCs w:val="22"/>
        </w:rPr>
      </w:pPr>
      <w:r w:rsidRPr="00714A6C">
        <w:rPr>
          <w:rFonts w:eastAsia="Batang"/>
          <w:iCs/>
          <w:noProof/>
          <w:color w:val="000000"/>
          <w:kern w:val="2"/>
          <w:sz w:val="22"/>
          <w:szCs w:val="22"/>
        </w:rPr>
        <w:drawing>
          <wp:inline distT="0" distB="0" distL="0" distR="0" wp14:anchorId="42C476C8" wp14:editId="060D9DC4">
            <wp:extent cx="5727700" cy="6076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607695"/>
                    </a:xfrm>
                    <a:prstGeom prst="rect">
                      <a:avLst/>
                    </a:prstGeom>
                  </pic:spPr>
                </pic:pic>
              </a:graphicData>
            </a:graphic>
          </wp:inline>
        </w:drawing>
      </w:r>
    </w:p>
    <w:p w14:paraId="39EC8C05" w14:textId="597F1FB4" w:rsidR="00714A6C" w:rsidRPr="00FB25FE" w:rsidRDefault="00714A6C" w:rsidP="00714A6C">
      <w:pPr>
        <w:pStyle w:val="Caption"/>
        <w:rPr>
          <w:rFonts w:eastAsia="Batang"/>
          <w:iCs/>
          <w:color w:val="000000"/>
          <w:kern w:val="2"/>
          <w:sz w:val="21"/>
          <w:szCs w:val="21"/>
        </w:rPr>
      </w:pPr>
      <w:bookmarkStart w:id="0" w:name="_Ref47472648"/>
      <w:r w:rsidRPr="00FB25FE">
        <w:rPr>
          <w:sz w:val="22"/>
          <w:szCs w:val="22"/>
        </w:rPr>
        <w:t xml:space="preserve">Figure </w:t>
      </w:r>
      <w:r w:rsidRPr="00FB25FE">
        <w:rPr>
          <w:sz w:val="22"/>
          <w:szCs w:val="22"/>
        </w:rPr>
        <w:fldChar w:fldCharType="begin"/>
      </w:r>
      <w:r w:rsidRPr="00FB25FE">
        <w:rPr>
          <w:sz w:val="22"/>
          <w:szCs w:val="22"/>
        </w:rPr>
        <w:instrText xml:space="preserve"> SEQ Figure \* ARABIC </w:instrText>
      </w:r>
      <w:r w:rsidRPr="00FB25FE">
        <w:rPr>
          <w:sz w:val="22"/>
          <w:szCs w:val="22"/>
        </w:rPr>
        <w:fldChar w:fldCharType="separate"/>
      </w:r>
      <w:r w:rsidRPr="00FB25FE">
        <w:rPr>
          <w:noProof/>
          <w:sz w:val="22"/>
          <w:szCs w:val="22"/>
        </w:rPr>
        <w:t>1</w:t>
      </w:r>
      <w:r w:rsidRPr="00FB25FE">
        <w:rPr>
          <w:sz w:val="22"/>
          <w:szCs w:val="22"/>
        </w:rPr>
        <w:fldChar w:fldCharType="end"/>
      </w:r>
      <w:bookmarkEnd w:id="0"/>
      <w:r w:rsidRPr="00FB25FE">
        <w:rPr>
          <w:sz w:val="22"/>
          <w:szCs w:val="22"/>
        </w:rPr>
        <w:t xml:space="preserve"> </w:t>
      </w:r>
      <w:r>
        <w:rPr>
          <w:sz w:val="22"/>
          <w:szCs w:val="22"/>
        </w:rPr>
        <w:t>Periodic TRS/CSI-RS for idle/inactive UEs</w:t>
      </w:r>
    </w:p>
    <w:p w14:paraId="16C6648E" w14:textId="5041B3E8" w:rsidR="001C164B" w:rsidRPr="001C164B" w:rsidRDefault="001C164B" w:rsidP="001C164B">
      <w:pPr>
        <w:tabs>
          <w:tab w:val="left" w:pos="640"/>
        </w:tabs>
        <w:jc w:val="both"/>
        <w:rPr>
          <w:rFonts w:eastAsia="Batang"/>
          <w:b/>
          <w:bCs/>
          <w:iCs/>
          <w:color w:val="000000"/>
          <w:kern w:val="2"/>
          <w:sz w:val="22"/>
          <w:szCs w:val="22"/>
          <w:u w:val="single"/>
        </w:rPr>
      </w:pPr>
      <w:r w:rsidRPr="001C164B">
        <w:rPr>
          <w:rFonts w:eastAsia="Batang"/>
          <w:b/>
          <w:bCs/>
          <w:iCs/>
          <w:color w:val="000000"/>
          <w:kern w:val="2"/>
          <w:sz w:val="22"/>
          <w:szCs w:val="22"/>
          <w:u w:val="single"/>
        </w:rPr>
        <w:t>Option 2: Indication of aperiodic TRS/CSI-RS</w:t>
      </w:r>
    </w:p>
    <w:p w14:paraId="54EA4200" w14:textId="016FF835" w:rsidR="00C04D76" w:rsidRDefault="00D92363" w:rsidP="00EA2FBA">
      <w:pPr>
        <w:tabs>
          <w:tab w:val="left" w:pos="640"/>
        </w:tabs>
        <w:jc w:val="both"/>
        <w:rPr>
          <w:rFonts w:eastAsia="Batang"/>
          <w:iCs/>
          <w:color w:val="000000"/>
          <w:kern w:val="2"/>
          <w:sz w:val="22"/>
          <w:szCs w:val="22"/>
        </w:rPr>
      </w:pPr>
      <w:r>
        <w:rPr>
          <w:rFonts w:eastAsia="Batang"/>
          <w:iCs/>
          <w:color w:val="000000"/>
          <w:kern w:val="2"/>
          <w:sz w:val="22"/>
          <w:szCs w:val="22"/>
        </w:rPr>
        <w:t xml:space="preserve">Alternatively, the </w:t>
      </w:r>
      <w:r w:rsidR="00343B77">
        <w:rPr>
          <w:rFonts w:eastAsia="Batang"/>
          <w:iCs/>
          <w:color w:val="000000"/>
          <w:kern w:val="2"/>
          <w:sz w:val="22"/>
          <w:szCs w:val="22"/>
        </w:rPr>
        <w:t xml:space="preserve">aperiodic </w:t>
      </w:r>
      <w:r>
        <w:rPr>
          <w:rFonts w:eastAsia="Batang"/>
          <w:iCs/>
          <w:color w:val="000000"/>
          <w:kern w:val="2"/>
          <w:sz w:val="22"/>
          <w:szCs w:val="22"/>
        </w:rPr>
        <w:t xml:space="preserve">TRS/CSI-RS occasion(s) can be indicated </w:t>
      </w:r>
      <w:r w:rsidR="00343B77">
        <w:rPr>
          <w:rFonts w:eastAsia="Batang"/>
          <w:iCs/>
          <w:color w:val="000000"/>
          <w:kern w:val="2"/>
          <w:sz w:val="22"/>
          <w:szCs w:val="22"/>
        </w:rPr>
        <w:t>dynamically</w:t>
      </w:r>
      <w:r w:rsidR="00C161B7">
        <w:rPr>
          <w:rFonts w:eastAsia="Batang"/>
          <w:iCs/>
          <w:color w:val="000000"/>
          <w:kern w:val="2"/>
          <w:sz w:val="22"/>
          <w:szCs w:val="22"/>
        </w:rPr>
        <w:t xml:space="preserve">. This provides the network more flexibility in terms of </w:t>
      </w:r>
      <w:r w:rsidR="009B151D">
        <w:rPr>
          <w:rFonts w:eastAsia="Batang"/>
          <w:iCs/>
          <w:color w:val="000000"/>
          <w:kern w:val="2"/>
          <w:sz w:val="22"/>
          <w:szCs w:val="22"/>
        </w:rPr>
        <w:t>whether/</w:t>
      </w:r>
      <w:r w:rsidR="00C161B7">
        <w:rPr>
          <w:rFonts w:eastAsia="Batang"/>
          <w:iCs/>
          <w:color w:val="000000"/>
          <w:kern w:val="2"/>
          <w:sz w:val="22"/>
          <w:szCs w:val="22"/>
        </w:rPr>
        <w:t>what to indicate each time depending on the availability of the RS</w:t>
      </w:r>
      <w:r w:rsidR="009B151D">
        <w:rPr>
          <w:rFonts w:eastAsia="Batang"/>
          <w:iCs/>
          <w:color w:val="000000"/>
          <w:kern w:val="2"/>
          <w:sz w:val="22"/>
          <w:szCs w:val="22"/>
        </w:rPr>
        <w:t>(s)</w:t>
      </w:r>
      <w:r w:rsidR="00C161B7">
        <w:rPr>
          <w:rFonts w:eastAsia="Batang"/>
          <w:iCs/>
          <w:color w:val="000000"/>
          <w:kern w:val="2"/>
          <w:sz w:val="22"/>
          <w:szCs w:val="22"/>
        </w:rPr>
        <w:t xml:space="preserve">. For the UE, it does not know in advance (before receiving the indication) </w:t>
      </w:r>
      <w:r w:rsidR="00314980">
        <w:rPr>
          <w:rFonts w:eastAsia="Batang"/>
          <w:iCs/>
          <w:color w:val="000000"/>
          <w:kern w:val="2"/>
          <w:sz w:val="22"/>
          <w:szCs w:val="22"/>
        </w:rPr>
        <w:t>whether</w:t>
      </w:r>
      <w:r w:rsidR="00C161B7">
        <w:rPr>
          <w:rFonts w:eastAsia="Batang"/>
          <w:iCs/>
          <w:color w:val="000000"/>
          <w:kern w:val="2"/>
          <w:sz w:val="22"/>
          <w:szCs w:val="22"/>
        </w:rPr>
        <w:t xml:space="preserve"> </w:t>
      </w:r>
      <w:r w:rsidR="009B151D">
        <w:rPr>
          <w:rFonts w:eastAsia="Batang"/>
          <w:iCs/>
          <w:color w:val="000000"/>
          <w:kern w:val="2"/>
          <w:sz w:val="22"/>
          <w:szCs w:val="22"/>
        </w:rPr>
        <w:t xml:space="preserve">any </w:t>
      </w:r>
      <w:r w:rsidR="00C161B7">
        <w:rPr>
          <w:rFonts w:eastAsia="Batang"/>
          <w:iCs/>
          <w:color w:val="000000"/>
          <w:kern w:val="2"/>
          <w:sz w:val="22"/>
          <w:szCs w:val="22"/>
        </w:rPr>
        <w:t>assist</w:t>
      </w:r>
      <w:r w:rsidR="00314980">
        <w:rPr>
          <w:rFonts w:eastAsia="Batang"/>
          <w:iCs/>
          <w:color w:val="000000"/>
          <w:kern w:val="2"/>
          <w:sz w:val="22"/>
          <w:szCs w:val="22"/>
        </w:rPr>
        <w:t>ing RS is available, and if yes, where</w:t>
      </w:r>
      <w:r w:rsidR="009B151D">
        <w:rPr>
          <w:rFonts w:eastAsia="Batang"/>
          <w:iCs/>
          <w:color w:val="000000"/>
          <w:kern w:val="2"/>
          <w:sz w:val="22"/>
          <w:szCs w:val="22"/>
        </w:rPr>
        <w:t xml:space="preserve"> the RS is. This means that the UE still needs to wake up </w:t>
      </w:r>
      <w:r w:rsidR="001D7136">
        <w:rPr>
          <w:rFonts w:eastAsia="Batang"/>
          <w:iCs/>
          <w:color w:val="000000"/>
          <w:kern w:val="2"/>
          <w:sz w:val="22"/>
          <w:szCs w:val="22"/>
        </w:rPr>
        <w:t xml:space="preserve">some time earlier </w:t>
      </w:r>
      <w:r w:rsidR="009B151D">
        <w:rPr>
          <w:rFonts w:eastAsia="Batang"/>
          <w:iCs/>
          <w:color w:val="000000"/>
          <w:kern w:val="2"/>
          <w:sz w:val="22"/>
          <w:szCs w:val="22"/>
        </w:rPr>
        <w:t>assuming the worst case (i.e. no RS is available)</w:t>
      </w:r>
      <w:r w:rsidR="00391E20">
        <w:rPr>
          <w:rFonts w:eastAsia="Batang"/>
          <w:iCs/>
          <w:color w:val="000000"/>
          <w:kern w:val="2"/>
          <w:sz w:val="22"/>
          <w:szCs w:val="22"/>
        </w:rPr>
        <w:t xml:space="preserve"> before receiving the indication.</w:t>
      </w:r>
      <w:r w:rsidR="006F4C6B">
        <w:rPr>
          <w:rFonts w:eastAsia="Batang"/>
          <w:iCs/>
          <w:color w:val="000000"/>
          <w:kern w:val="2"/>
          <w:sz w:val="22"/>
          <w:szCs w:val="22"/>
        </w:rPr>
        <w:t xml:space="preserve"> This can work </w:t>
      </w:r>
      <w:r w:rsidR="00123090">
        <w:rPr>
          <w:rFonts w:eastAsia="Batang"/>
          <w:iCs/>
          <w:color w:val="000000"/>
          <w:kern w:val="2"/>
          <w:sz w:val="22"/>
          <w:szCs w:val="22"/>
        </w:rPr>
        <w:t xml:space="preserve">well together with WUS, which </w:t>
      </w:r>
      <w:r w:rsidR="00261928">
        <w:rPr>
          <w:rFonts w:eastAsia="Batang"/>
          <w:iCs/>
          <w:color w:val="000000"/>
          <w:kern w:val="2"/>
          <w:sz w:val="22"/>
          <w:szCs w:val="22"/>
        </w:rPr>
        <w:t xml:space="preserve">also needs to be transmitted </w:t>
      </w:r>
      <w:r w:rsidR="001D7136">
        <w:rPr>
          <w:rFonts w:eastAsia="Batang"/>
          <w:iCs/>
          <w:color w:val="000000"/>
          <w:kern w:val="2"/>
          <w:sz w:val="22"/>
          <w:szCs w:val="22"/>
        </w:rPr>
        <w:t xml:space="preserve">some time earlier. </w:t>
      </w:r>
      <w:r w:rsidR="001D7136" w:rsidRPr="00FB25FE">
        <w:rPr>
          <w:sz w:val="22"/>
          <w:szCs w:val="22"/>
        </w:rPr>
        <w:fldChar w:fldCharType="begin"/>
      </w:r>
      <w:r w:rsidR="001D7136" w:rsidRPr="00FB25FE">
        <w:rPr>
          <w:sz w:val="22"/>
          <w:szCs w:val="22"/>
        </w:rPr>
        <w:instrText xml:space="preserve"> REF _Ref47478522 \h </w:instrText>
      </w:r>
      <w:r w:rsidR="001D7136">
        <w:rPr>
          <w:sz w:val="22"/>
          <w:szCs w:val="22"/>
        </w:rPr>
        <w:instrText xml:space="preserve"> \* MERGEFORMAT </w:instrText>
      </w:r>
      <w:r w:rsidR="001D7136" w:rsidRPr="00FB25FE">
        <w:rPr>
          <w:sz w:val="22"/>
          <w:szCs w:val="22"/>
        </w:rPr>
      </w:r>
      <w:r w:rsidR="001D7136" w:rsidRPr="00FB25FE">
        <w:rPr>
          <w:sz w:val="22"/>
          <w:szCs w:val="22"/>
        </w:rPr>
        <w:fldChar w:fldCharType="separate"/>
      </w:r>
      <w:r w:rsidR="001D7136" w:rsidRPr="00FB25FE">
        <w:rPr>
          <w:sz w:val="22"/>
          <w:szCs w:val="22"/>
        </w:rPr>
        <w:t xml:space="preserve">Figure </w:t>
      </w:r>
      <w:r w:rsidR="001D7136" w:rsidRPr="00FB25FE">
        <w:rPr>
          <w:noProof/>
          <w:sz w:val="22"/>
          <w:szCs w:val="22"/>
        </w:rPr>
        <w:t>2</w:t>
      </w:r>
      <w:r w:rsidR="001D7136" w:rsidRPr="00FB25FE">
        <w:rPr>
          <w:sz w:val="22"/>
          <w:szCs w:val="22"/>
        </w:rPr>
        <w:fldChar w:fldCharType="end"/>
      </w:r>
      <w:r w:rsidR="001D7136">
        <w:rPr>
          <w:sz w:val="22"/>
          <w:szCs w:val="22"/>
        </w:rPr>
        <w:t xml:space="preserve"> illustrates an example where the TRS indication is delivered together with WUS.</w:t>
      </w:r>
    </w:p>
    <w:p w14:paraId="75180A47" w14:textId="364F34B0" w:rsidR="00391E20" w:rsidRDefault="00391E20" w:rsidP="00EA2FBA">
      <w:pPr>
        <w:tabs>
          <w:tab w:val="left" w:pos="640"/>
        </w:tabs>
        <w:jc w:val="both"/>
        <w:rPr>
          <w:rFonts w:eastAsia="Batang"/>
          <w:iCs/>
          <w:color w:val="000000"/>
          <w:kern w:val="2"/>
          <w:sz w:val="22"/>
          <w:szCs w:val="22"/>
        </w:rPr>
      </w:pPr>
    </w:p>
    <w:p w14:paraId="3EC9B2F6" w14:textId="30A197DC" w:rsidR="00035CF3" w:rsidRPr="00391E20" w:rsidRDefault="00391E20" w:rsidP="00391E20">
      <w:pPr>
        <w:tabs>
          <w:tab w:val="left" w:pos="640"/>
        </w:tabs>
        <w:jc w:val="center"/>
        <w:rPr>
          <w:rFonts w:eastAsia="Batang"/>
          <w:iCs/>
          <w:color w:val="000000"/>
          <w:kern w:val="2"/>
          <w:sz w:val="22"/>
          <w:szCs w:val="22"/>
        </w:rPr>
      </w:pPr>
      <w:r w:rsidRPr="00391E20">
        <w:rPr>
          <w:rFonts w:eastAsia="Batang"/>
          <w:iCs/>
          <w:noProof/>
          <w:color w:val="000000"/>
          <w:kern w:val="2"/>
          <w:sz w:val="22"/>
          <w:szCs w:val="22"/>
        </w:rPr>
        <w:drawing>
          <wp:inline distT="0" distB="0" distL="0" distR="0" wp14:anchorId="3142685E" wp14:editId="533116C3">
            <wp:extent cx="4987126" cy="545156"/>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67259" cy="564847"/>
                    </a:xfrm>
                    <a:prstGeom prst="rect">
                      <a:avLst/>
                    </a:prstGeom>
                  </pic:spPr>
                </pic:pic>
              </a:graphicData>
            </a:graphic>
          </wp:inline>
        </w:drawing>
      </w:r>
    </w:p>
    <w:p w14:paraId="16C9A79D" w14:textId="1098A58C" w:rsidR="009F42C7" w:rsidRPr="00FB25FE" w:rsidRDefault="009E273D" w:rsidP="009E273D">
      <w:pPr>
        <w:pStyle w:val="Caption"/>
        <w:rPr>
          <w:sz w:val="21"/>
          <w:szCs w:val="21"/>
        </w:rPr>
      </w:pPr>
      <w:bookmarkStart w:id="1" w:name="_Ref47478522"/>
      <w:r w:rsidRPr="00FB25FE">
        <w:rPr>
          <w:sz w:val="22"/>
          <w:szCs w:val="22"/>
        </w:rPr>
        <w:t xml:space="preserve">Figure </w:t>
      </w:r>
      <w:r w:rsidRPr="00FB25FE">
        <w:rPr>
          <w:sz w:val="22"/>
          <w:szCs w:val="22"/>
        </w:rPr>
        <w:fldChar w:fldCharType="begin"/>
      </w:r>
      <w:r w:rsidRPr="00FB25FE">
        <w:rPr>
          <w:sz w:val="22"/>
          <w:szCs w:val="22"/>
        </w:rPr>
        <w:instrText xml:space="preserve"> SEQ Figure \* ARABIC </w:instrText>
      </w:r>
      <w:r w:rsidRPr="00FB25FE">
        <w:rPr>
          <w:sz w:val="22"/>
          <w:szCs w:val="22"/>
        </w:rPr>
        <w:fldChar w:fldCharType="separate"/>
      </w:r>
      <w:r w:rsidRPr="00FB25FE">
        <w:rPr>
          <w:noProof/>
          <w:sz w:val="22"/>
          <w:szCs w:val="22"/>
        </w:rPr>
        <w:t>2</w:t>
      </w:r>
      <w:r w:rsidRPr="00FB25FE">
        <w:rPr>
          <w:sz w:val="22"/>
          <w:szCs w:val="22"/>
        </w:rPr>
        <w:fldChar w:fldCharType="end"/>
      </w:r>
      <w:bookmarkEnd w:id="1"/>
      <w:r w:rsidRPr="00FB25FE">
        <w:rPr>
          <w:sz w:val="22"/>
          <w:szCs w:val="22"/>
        </w:rPr>
        <w:t xml:space="preserve"> Illustration of </w:t>
      </w:r>
      <w:r w:rsidR="00391E20">
        <w:rPr>
          <w:sz w:val="22"/>
          <w:szCs w:val="22"/>
        </w:rPr>
        <w:t xml:space="preserve">TRS indication </w:t>
      </w:r>
      <w:r w:rsidR="006F4C6B">
        <w:rPr>
          <w:sz w:val="22"/>
          <w:szCs w:val="22"/>
        </w:rPr>
        <w:t>that is delivered together with WUS</w:t>
      </w:r>
    </w:p>
    <w:p w14:paraId="6E078EF2" w14:textId="4E8EF50B" w:rsidR="00035CF3" w:rsidRDefault="006559EA" w:rsidP="00D941E0">
      <w:pPr>
        <w:rPr>
          <w:sz w:val="22"/>
          <w:szCs w:val="22"/>
        </w:rPr>
      </w:pPr>
      <w:r>
        <w:rPr>
          <w:sz w:val="22"/>
          <w:szCs w:val="22"/>
        </w:rPr>
        <w:t>If cross-slot scheduling is used for paging PDSCH, another option is to include TRS/CSI-RS indication in the paging DCI, with TRS transmitted between PDCCH and PDSCH</w:t>
      </w:r>
      <w:r w:rsidR="00DF02B2">
        <w:rPr>
          <w:sz w:val="22"/>
          <w:szCs w:val="22"/>
        </w:rPr>
        <w:t xml:space="preserve">, as shown in </w:t>
      </w:r>
      <w:r w:rsidR="00DF02B2">
        <w:rPr>
          <w:sz w:val="22"/>
          <w:szCs w:val="22"/>
        </w:rPr>
        <w:fldChar w:fldCharType="begin"/>
      </w:r>
      <w:r w:rsidR="00DF02B2">
        <w:rPr>
          <w:sz w:val="22"/>
          <w:szCs w:val="22"/>
        </w:rPr>
        <w:instrText xml:space="preserve"> REF _Ref47525184 \h </w:instrText>
      </w:r>
      <w:r w:rsidR="00DF02B2">
        <w:rPr>
          <w:sz w:val="22"/>
          <w:szCs w:val="22"/>
        </w:rPr>
      </w:r>
      <w:r w:rsidR="00DF02B2">
        <w:rPr>
          <w:sz w:val="22"/>
          <w:szCs w:val="22"/>
        </w:rPr>
        <w:fldChar w:fldCharType="separate"/>
      </w:r>
      <w:r w:rsidR="00DF02B2" w:rsidRPr="00FB25FE">
        <w:rPr>
          <w:sz w:val="22"/>
          <w:szCs w:val="22"/>
        </w:rPr>
        <w:t xml:space="preserve">Figure </w:t>
      </w:r>
      <w:r w:rsidR="00DF02B2">
        <w:rPr>
          <w:noProof/>
          <w:sz w:val="22"/>
          <w:szCs w:val="22"/>
        </w:rPr>
        <w:t>3</w:t>
      </w:r>
      <w:r w:rsidR="00DF02B2">
        <w:rPr>
          <w:sz w:val="22"/>
          <w:szCs w:val="22"/>
        </w:rPr>
        <w:fldChar w:fldCharType="end"/>
      </w:r>
      <w:r w:rsidR="00384D99">
        <w:rPr>
          <w:sz w:val="22"/>
          <w:szCs w:val="22"/>
        </w:rPr>
        <w:t xml:space="preserve">. However, this would only help UE </w:t>
      </w:r>
      <w:r w:rsidR="002F7DB3">
        <w:rPr>
          <w:sz w:val="22"/>
          <w:szCs w:val="22"/>
        </w:rPr>
        <w:t>synchronization</w:t>
      </w:r>
      <w:r w:rsidR="00384D99">
        <w:rPr>
          <w:sz w:val="22"/>
          <w:szCs w:val="22"/>
        </w:rPr>
        <w:t xml:space="preserve"> only if the TRS/CSI-RS can always be guaranteed</w:t>
      </w:r>
      <w:r w:rsidR="002F7DB3">
        <w:rPr>
          <w:sz w:val="22"/>
          <w:szCs w:val="22"/>
        </w:rPr>
        <w:t>. Otherwise the UE would still need to assume for the worst case that no TRS/CSI-RS is available and wake up in advance.</w:t>
      </w:r>
    </w:p>
    <w:p w14:paraId="488DCB99" w14:textId="5B5DD7AB" w:rsidR="00DF02B2" w:rsidRDefault="00DF02B2" w:rsidP="00DF02B2">
      <w:pPr>
        <w:jc w:val="center"/>
        <w:rPr>
          <w:sz w:val="22"/>
          <w:szCs w:val="22"/>
        </w:rPr>
      </w:pPr>
      <w:r w:rsidRPr="00DF02B2">
        <w:rPr>
          <w:noProof/>
          <w:sz w:val="22"/>
          <w:szCs w:val="22"/>
        </w:rPr>
        <w:drawing>
          <wp:inline distT="0" distB="0" distL="0" distR="0" wp14:anchorId="3A27B51B" wp14:editId="0CCB4E9B">
            <wp:extent cx="5267617" cy="529682"/>
            <wp:effectExtent l="0" t="0" r="317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22177" cy="545224"/>
                    </a:xfrm>
                    <a:prstGeom prst="rect">
                      <a:avLst/>
                    </a:prstGeom>
                  </pic:spPr>
                </pic:pic>
              </a:graphicData>
            </a:graphic>
          </wp:inline>
        </w:drawing>
      </w:r>
    </w:p>
    <w:p w14:paraId="00CE75D0" w14:textId="3E99B005" w:rsidR="00DF02B2" w:rsidRPr="00FB25FE" w:rsidRDefault="00DF02B2" w:rsidP="00DF02B2">
      <w:pPr>
        <w:pStyle w:val="Caption"/>
        <w:rPr>
          <w:sz w:val="21"/>
          <w:szCs w:val="21"/>
        </w:rPr>
      </w:pPr>
      <w:bookmarkStart w:id="2" w:name="_Ref47525184"/>
      <w:r w:rsidRPr="00FB25FE">
        <w:rPr>
          <w:sz w:val="22"/>
          <w:szCs w:val="22"/>
        </w:rPr>
        <w:t xml:space="preserve">Figure </w:t>
      </w:r>
      <w:r w:rsidRPr="00FB25FE">
        <w:rPr>
          <w:sz w:val="22"/>
          <w:szCs w:val="22"/>
        </w:rPr>
        <w:fldChar w:fldCharType="begin"/>
      </w:r>
      <w:r w:rsidRPr="00FB25FE">
        <w:rPr>
          <w:sz w:val="22"/>
          <w:szCs w:val="22"/>
        </w:rPr>
        <w:instrText xml:space="preserve"> SEQ Figure \* ARABIC </w:instrText>
      </w:r>
      <w:r w:rsidRPr="00FB25FE">
        <w:rPr>
          <w:sz w:val="22"/>
          <w:szCs w:val="22"/>
        </w:rPr>
        <w:fldChar w:fldCharType="separate"/>
      </w:r>
      <w:r>
        <w:rPr>
          <w:noProof/>
          <w:sz w:val="22"/>
          <w:szCs w:val="22"/>
        </w:rPr>
        <w:t>3</w:t>
      </w:r>
      <w:r w:rsidRPr="00FB25FE">
        <w:rPr>
          <w:sz w:val="22"/>
          <w:szCs w:val="22"/>
        </w:rPr>
        <w:fldChar w:fldCharType="end"/>
      </w:r>
      <w:bookmarkEnd w:id="2"/>
      <w:r w:rsidRPr="00FB25FE">
        <w:rPr>
          <w:sz w:val="22"/>
          <w:szCs w:val="22"/>
        </w:rPr>
        <w:t xml:space="preserve"> Illustration of </w:t>
      </w:r>
      <w:r>
        <w:rPr>
          <w:sz w:val="22"/>
          <w:szCs w:val="22"/>
        </w:rPr>
        <w:t>TRS indication that is delivered together with WUS</w:t>
      </w:r>
    </w:p>
    <w:p w14:paraId="00DB2D6D" w14:textId="77777777" w:rsidR="00613729" w:rsidRDefault="00E75B53" w:rsidP="00D941E0">
      <w:pPr>
        <w:rPr>
          <w:sz w:val="22"/>
          <w:szCs w:val="22"/>
        </w:rPr>
      </w:pPr>
      <w:r>
        <w:rPr>
          <w:sz w:val="22"/>
          <w:szCs w:val="22"/>
        </w:rPr>
        <w:t>If we go with Option 2</w:t>
      </w:r>
      <w:r w:rsidR="002A3EE0">
        <w:rPr>
          <w:sz w:val="22"/>
          <w:szCs w:val="22"/>
        </w:rPr>
        <w:t xml:space="preserve"> and assume that TRS</w:t>
      </w:r>
      <w:r w:rsidR="00427E33">
        <w:rPr>
          <w:sz w:val="22"/>
          <w:szCs w:val="22"/>
        </w:rPr>
        <w:t>/CSI-RS</w:t>
      </w:r>
      <w:r w:rsidR="002A3EE0">
        <w:rPr>
          <w:sz w:val="22"/>
          <w:szCs w:val="22"/>
        </w:rPr>
        <w:t xml:space="preserve"> is not always available, </w:t>
      </w:r>
      <w:r w:rsidR="00954805">
        <w:rPr>
          <w:sz w:val="22"/>
          <w:szCs w:val="22"/>
        </w:rPr>
        <w:t xml:space="preserve">it does not work well for the UE </w:t>
      </w:r>
      <w:r w:rsidR="001F2E81">
        <w:rPr>
          <w:sz w:val="22"/>
          <w:szCs w:val="22"/>
        </w:rPr>
        <w:t>unless</w:t>
      </w:r>
      <w:r w:rsidR="00954805">
        <w:rPr>
          <w:sz w:val="22"/>
          <w:szCs w:val="22"/>
        </w:rPr>
        <w:t xml:space="preserve"> the indication </w:t>
      </w:r>
      <w:r w:rsidR="000B39FE">
        <w:rPr>
          <w:sz w:val="22"/>
          <w:szCs w:val="22"/>
        </w:rPr>
        <w:t xml:space="preserve">is transmitted far in advance (as shown in Figure 2). </w:t>
      </w:r>
      <w:r w:rsidR="001F2E81">
        <w:rPr>
          <w:sz w:val="22"/>
          <w:szCs w:val="22"/>
        </w:rPr>
        <w:t xml:space="preserve">On the other hand, </w:t>
      </w:r>
      <w:r w:rsidR="00427E33">
        <w:rPr>
          <w:sz w:val="22"/>
          <w:szCs w:val="22"/>
        </w:rPr>
        <w:t xml:space="preserve">with periodic TRS/CSI-RS, the presence/location is completely </w:t>
      </w:r>
      <w:r w:rsidR="004D2687">
        <w:rPr>
          <w:sz w:val="22"/>
          <w:szCs w:val="22"/>
        </w:rPr>
        <w:t>known</w:t>
      </w:r>
      <w:r w:rsidR="00427E33">
        <w:rPr>
          <w:sz w:val="22"/>
          <w:szCs w:val="22"/>
        </w:rPr>
        <w:t xml:space="preserve"> at the UE and can</w:t>
      </w:r>
      <w:r w:rsidR="00D23777">
        <w:rPr>
          <w:sz w:val="22"/>
          <w:szCs w:val="22"/>
        </w:rPr>
        <w:t xml:space="preserve"> be</w:t>
      </w:r>
      <w:r w:rsidR="00427E33">
        <w:rPr>
          <w:sz w:val="22"/>
          <w:szCs w:val="22"/>
        </w:rPr>
        <w:t xml:space="preserve"> fully utilized by the UE, which is preferable </w:t>
      </w:r>
      <w:r w:rsidR="000606C7">
        <w:rPr>
          <w:sz w:val="22"/>
          <w:szCs w:val="22"/>
        </w:rPr>
        <w:t xml:space="preserve">for the UE. From network perspective, as mentioned earlier, the </w:t>
      </w:r>
      <w:proofErr w:type="spellStart"/>
      <w:r w:rsidR="000606C7">
        <w:rPr>
          <w:sz w:val="22"/>
          <w:szCs w:val="22"/>
        </w:rPr>
        <w:t>gNB</w:t>
      </w:r>
      <w:proofErr w:type="spellEnd"/>
      <w:r w:rsidR="000606C7">
        <w:rPr>
          <w:sz w:val="22"/>
          <w:szCs w:val="22"/>
        </w:rPr>
        <w:t xml:space="preserve"> ha</w:t>
      </w:r>
      <w:r w:rsidR="00D23777">
        <w:rPr>
          <w:sz w:val="22"/>
          <w:szCs w:val="22"/>
        </w:rPr>
        <w:t>s</w:t>
      </w:r>
      <w:r w:rsidR="000606C7">
        <w:rPr>
          <w:sz w:val="22"/>
          <w:szCs w:val="22"/>
        </w:rPr>
        <w:t xml:space="preserve"> good control on which RS resources are used for connected UEs, so this should not create much additional overhead.</w:t>
      </w:r>
    </w:p>
    <w:p w14:paraId="128B3073" w14:textId="6E997373" w:rsidR="00DF02B2" w:rsidRPr="00FB25FE" w:rsidRDefault="00613729" w:rsidP="00D941E0">
      <w:pPr>
        <w:rPr>
          <w:sz w:val="22"/>
          <w:szCs w:val="22"/>
        </w:rPr>
      </w:pPr>
      <w:r>
        <w:rPr>
          <w:sz w:val="22"/>
          <w:szCs w:val="22"/>
        </w:rPr>
        <w:t xml:space="preserve">For indication of periodic TRS/CSI-RS, </w:t>
      </w:r>
      <w:r w:rsidR="002C0920">
        <w:rPr>
          <w:sz w:val="22"/>
          <w:szCs w:val="22"/>
        </w:rPr>
        <w:t xml:space="preserve">the most straightforward way is to use broadcast message such as SIB, and in this case, the SI update procedure can be directly reused to update the indication (assuming the update is not frequent). </w:t>
      </w:r>
      <w:r w:rsidR="000606C7">
        <w:rPr>
          <w:sz w:val="22"/>
          <w:szCs w:val="22"/>
        </w:rPr>
        <w:t>Therefore, we propose:</w:t>
      </w:r>
    </w:p>
    <w:p w14:paraId="6014C11F" w14:textId="62D5DAE0" w:rsidR="00AA5338" w:rsidRPr="004219D8" w:rsidRDefault="00AA5338" w:rsidP="00D941E0">
      <w:pPr>
        <w:rPr>
          <w:b/>
          <w:bCs/>
          <w:sz w:val="22"/>
          <w:szCs w:val="22"/>
        </w:rPr>
      </w:pPr>
      <w:r w:rsidRPr="004219D8">
        <w:rPr>
          <w:b/>
          <w:bCs/>
          <w:sz w:val="22"/>
          <w:szCs w:val="22"/>
        </w:rPr>
        <w:t xml:space="preserve">Proposal: </w:t>
      </w:r>
      <w:r w:rsidR="00F50C9A">
        <w:rPr>
          <w:b/>
          <w:bCs/>
          <w:sz w:val="22"/>
          <w:szCs w:val="22"/>
        </w:rPr>
        <w:t>C</w:t>
      </w:r>
      <w:r w:rsidRPr="004219D8">
        <w:rPr>
          <w:b/>
          <w:bCs/>
          <w:sz w:val="22"/>
          <w:szCs w:val="22"/>
        </w:rPr>
        <w:t xml:space="preserve">onsider the </w:t>
      </w:r>
      <w:r w:rsidR="008D0EB0">
        <w:rPr>
          <w:b/>
          <w:bCs/>
          <w:sz w:val="22"/>
          <w:szCs w:val="22"/>
        </w:rPr>
        <w:t xml:space="preserve">support of indicating periodic TRS/CSI-RS occasions </w:t>
      </w:r>
      <w:r w:rsidR="00F621DD">
        <w:rPr>
          <w:b/>
          <w:bCs/>
          <w:sz w:val="22"/>
          <w:szCs w:val="22"/>
        </w:rPr>
        <w:t xml:space="preserve">to idle/inactive-mode UEs </w:t>
      </w:r>
      <w:r w:rsidR="008D0EB0">
        <w:rPr>
          <w:b/>
          <w:bCs/>
          <w:sz w:val="22"/>
          <w:szCs w:val="22"/>
        </w:rPr>
        <w:t xml:space="preserve">via </w:t>
      </w:r>
      <w:r w:rsidR="002C0920">
        <w:rPr>
          <w:b/>
          <w:bCs/>
          <w:sz w:val="22"/>
          <w:szCs w:val="22"/>
        </w:rPr>
        <w:t xml:space="preserve">a </w:t>
      </w:r>
      <w:r w:rsidR="008D0EB0">
        <w:rPr>
          <w:b/>
          <w:bCs/>
          <w:sz w:val="22"/>
          <w:szCs w:val="22"/>
        </w:rPr>
        <w:t>broadcast</w:t>
      </w:r>
      <w:r w:rsidR="00F621DD">
        <w:rPr>
          <w:b/>
          <w:bCs/>
          <w:sz w:val="22"/>
          <w:szCs w:val="22"/>
        </w:rPr>
        <w:t xml:space="preserve"> message such as SIB.</w:t>
      </w:r>
    </w:p>
    <w:p w14:paraId="3EF254EA" w14:textId="24BBE647" w:rsidR="004219D8" w:rsidRPr="00F621DD" w:rsidRDefault="004219D8" w:rsidP="00F621DD">
      <w:pPr>
        <w:rPr>
          <w:b/>
          <w:bCs/>
          <w:sz w:val="22"/>
          <w:szCs w:val="22"/>
        </w:rPr>
      </w:pPr>
    </w:p>
    <w:p w14:paraId="5AF7F5BB" w14:textId="6CA59510" w:rsidR="00ED7653" w:rsidRDefault="00ED7653" w:rsidP="00032FD3">
      <w:pPr>
        <w:pStyle w:val="Heading1"/>
      </w:pPr>
      <w:r>
        <w:lastRenderedPageBreak/>
        <w:t>Conclusion</w:t>
      </w:r>
    </w:p>
    <w:p w14:paraId="2479DF4E" w14:textId="1624E210"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discussed </w:t>
      </w:r>
      <w:r w:rsidR="004219D8">
        <w:rPr>
          <w:sz w:val="22"/>
          <w:szCs w:val="22"/>
          <w:lang w:val="en-US"/>
        </w:rPr>
        <w:t xml:space="preserve">the potential </w:t>
      </w:r>
      <w:r w:rsidR="00D23777">
        <w:rPr>
          <w:sz w:val="22"/>
          <w:szCs w:val="22"/>
          <w:lang w:val="en-US"/>
        </w:rPr>
        <w:t>options for indicating TRS/CSI-RS occasions to idle-inactive-mode UEs</w:t>
      </w:r>
      <w:r w:rsidR="00F50C9A">
        <w:rPr>
          <w:sz w:val="22"/>
          <w:szCs w:val="22"/>
          <w:lang w:val="en-US"/>
        </w:rPr>
        <w:t xml:space="preserve"> and proposed the following</w:t>
      </w:r>
      <w:r w:rsidRPr="00CC1A38">
        <w:rPr>
          <w:sz w:val="22"/>
          <w:szCs w:val="22"/>
          <w:lang w:val="en-US"/>
        </w:rPr>
        <w:t>:</w:t>
      </w:r>
    </w:p>
    <w:p w14:paraId="1D7850AF" w14:textId="0EE249C4" w:rsidR="00F50C9A" w:rsidRPr="004219D8" w:rsidRDefault="00F50C9A" w:rsidP="00D23777">
      <w:pPr>
        <w:rPr>
          <w:b/>
          <w:bCs/>
          <w:sz w:val="22"/>
          <w:szCs w:val="22"/>
        </w:rPr>
      </w:pPr>
      <w:r w:rsidRPr="004219D8">
        <w:rPr>
          <w:b/>
          <w:bCs/>
          <w:sz w:val="22"/>
          <w:szCs w:val="22"/>
        </w:rPr>
        <w:t xml:space="preserve">Proposal: </w:t>
      </w:r>
      <w:r w:rsidR="00D23777">
        <w:rPr>
          <w:b/>
          <w:bCs/>
          <w:sz w:val="22"/>
          <w:szCs w:val="22"/>
        </w:rPr>
        <w:t>C</w:t>
      </w:r>
      <w:r w:rsidR="00D23777" w:rsidRPr="004219D8">
        <w:rPr>
          <w:b/>
          <w:bCs/>
          <w:sz w:val="22"/>
          <w:szCs w:val="22"/>
        </w:rPr>
        <w:t xml:space="preserve">onsider the </w:t>
      </w:r>
      <w:r w:rsidR="00D23777">
        <w:rPr>
          <w:b/>
          <w:bCs/>
          <w:sz w:val="22"/>
          <w:szCs w:val="22"/>
        </w:rPr>
        <w:t>support of indicating periodic TRS/CSI-RS occasions to idle/inactive-mode UEs via broadcast message such as SIB.</w:t>
      </w:r>
    </w:p>
    <w:p w14:paraId="66D2190A" w14:textId="77777777" w:rsidR="00344198" w:rsidRPr="00F50C9A" w:rsidRDefault="00344198" w:rsidP="009D1C4F">
      <w:pPr>
        <w:pStyle w:val="0Maintext"/>
        <w:spacing w:after="120" w:afterAutospacing="0" w:line="240" w:lineRule="auto"/>
        <w:ind w:firstLine="0"/>
        <w:rPr>
          <w:sz w:val="22"/>
          <w:szCs w:val="22"/>
        </w:rPr>
      </w:pPr>
    </w:p>
    <w:p w14:paraId="011FBF3D" w14:textId="77777777" w:rsidR="00F474AC" w:rsidRDefault="00F474AC" w:rsidP="00F474AC">
      <w:pPr>
        <w:pStyle w:val="Heading1"/>
      </w:pPr>
      <w:r>
        <w:t>Reference</w:t>
      </w:r>
    </w:p>
    <w:p w14:paraId="733F4436" w14:textId="7266D8C1" w:rsidR="00344198" w:rsidRPr="00D941E0" w:rsidRDefault="00BF7A10" w:rsidP="00F474AC">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48D3502F" w14:textId="77777777" w:rsidR="002134C9" w:rsidRPr="00E55EB5" w:rsidRDefault="002134C9" w:rsidP="002C0920">
      <w:pPr>
        <w:pStyle w:val="0Maintext"/>
        <w:spacing w:after="120" w:afterAutospacing="0" w:line="240" w:lineRule="auto"/>
        <w:ind w:firstLine="0"/>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3C0000"/>
    <w:multiLevelType w:val="multilevel"/>
    <w:tmpl w:val="375A0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15D11F0D"/>
    <w:multiLevelType w:val="multilevel"/>
    <w:tmpl w:val="D52EC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B243D2"/>
    <w:multiLevelType w:val="multilevel"/>
    <w:tmpl w:val="02B414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8072A5"/>
    <w:multiLevelType w:val="multilevel"/>
    <w:tmpl w:val="FA06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58E9"/>
    <w:multiLevelType w:val="multilevel"/>
    <w:tmpl w:val="70F268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AB1B07"/>
    <w:multiLevelType w:val="hybridMultilevel"/>
    <w:tmpl w:val="20E42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E5879"/>
    <w:multiLevelType w:val="hybridMultilevel"/>
    <w:tmpl w:val="C8168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65B5D"/>
    <w:multiLevelType w:val="hybridMultilevel"/>
    <w:tmpl w:val="94CE2E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2" w15:restartNumberingAfterBreak="0">
    <w:nsid w:val="4A515B35"/>
    <w:multiLevelType w:val="multilevel"/>
    <w:tmpl w:val="A592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0352B"/>
    <w:multiLevelType w:val="hybridMultilevel"/>
    <w:tmpl w:val="DCC89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4"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5"/>
  </w:num>
  <w:num w:numId="4">
    <w:abstractNumId w:val="27"/>
  </w:num>
  <w:num w:numId="5">
    <w:abstractNumId w:val="31"/>
  </w:num>
  <w:num w:numId="6">
    <w:abstractNumId w:val="18"/>
  </w:num>
  <w:num w:numId="7">
    <w:abstractNumId w:val="28"/>
  </w:num>
  <w:num w:numId="8">
    <w:abstractNumId w:val="4"/>
  </w:num>
  <w:num w:numId="9">
    <w:abstractNumId w:val="30"/>
  </w:num>
  <w:num w:numId="10">
    <w:abstractNumId w:val="10"/>
  </w:num>
  <w:num w:numId="11">
    <w:abstractNumId w:val="24"/>
  </w:num>
  <w:num w:numId="12">
    <w:abstractNumId w:val="6"/>
  </w:num>
  <w:num w:numId="13">
    <w:abstractNumId w:val="12"/>
  </w:num>
  <w:num w:numId="14">
    <w:abstractNumId w:val="23"/>
  </w:num>
  <w:num w:numId="15">
    <w:abstractNumId w:val="17"/>
  </w:num>
  <w:num w:numId="16">
    <w:abstractNumId w:val="7"/>
  </w:num>
  <w:num w:numId="17">
    <w:abstractNumId w:val="34"/>
  </w:num>
  <w:num w:numId="18">
    <w:abstractNumId w:val="33"/>
  </w:num>
  <w:num w:numId="19">
    <w:abstractNumId w:val="20"/>
  </w:num>
  <w:num w:numId="20">
    <w:abstractNumId w:val="25"/>
  </w:num>
  <w:num w:numId="21">
    <w:abstractNumId w:val="19"/>
  </w:num>
  <w:num w:numId="22">
    <w:abstractNumId w:val="1"/>
  </w:num>
  <w:num w:numId="23">
    <w:abstractNumId w:val="5"/>
  </w:num>
  <w:num w:numId="24">
    <w:abstractNumId w:val="21"/>
  </w:num>
  <w:num w:numId="25">
    <w:abstractNumId w:val="29"/>
  </w:num>
  <w:num w:numId="26">
    <w:abstractNumId w:val="14"/>
  </w:num>
  <w:num w:numId="27">
    <w:abstractNumId w:val="3"/>
  </w:num>
  <w:num w:numId="28">
    <w:abstractNumId w:val="11"/>
  </w:num>
  <w:num w:numId="29">
    <w:abstractNumId w:val="13"/>
  </w:num>
  <w:num w:numId="30">
    <w:abstractNumId w:val="8"/>
  </w:num>
  <w:num w:numId="31">
    <w:abstractNumId w:val="22"/>
  </w:num>
  <w:num w:numId="32">
    <w:abstractNumId w:val="15"/>
  </w:num>
  <w:num w:numId="33">
    <w:abstractNumId w:val="9"/>
  </w:num>
  <w:num w:numId="34">
    <w:abstractNumId w:val="26"/>
  </w:num>
  <w:num w:numId="35">
    <w:abstractNumId w:val="16"/>
  </w:num>
  <w:num w:numId="36">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6535"/>
    <w:rsid w:val="000212EC"/>
    <w:rsid w:val="00023868"/>
    <w:rsid w:val="00024CD4"/>
    <w:rsid w:val="00026645"/>
    <w:rsid w:val="00031E68"/>
    <w:rsid w:val="00032FD3"/>
    <w:rsid w:val="00033D5B"/>
    <w:rsid w:val="00035CF3"/>
    <w:rsid w:val="00041988"/>
    <w:rsid w:val="00044CC2"/>
    <w:rsid w:val="00044EAE"/>
    <w:rsid w:val="0005612B"/>
    <w:rsid w:val="000605BB"/>
    <w:rsid w:val="000606C7"/>
    <w:rsid w:val="00062BBD"/>
    <w:rsid w:val="00062BC5"/>
    <w:rsid w:val="00073136"/>
    <w:rsid w:val="00084EE1"/>
    <w:rsid w:val="000A1890"/>
    <w:rsid w:val="000A2AAA"/>
    <w:rsid w:val="000B0FBC"/>
    <w:rsid w:val="000B39FE"/>
    <w:rsid w:val="000C3D00"/>
    <w:rsid w:val="000C62A2"/>
    <w:rsid w:val="000D1A8F"/>
    <w:rsid w:val="000F2C70"/>
    <w:rsid w:val="00104EEB"/>
    <w:rsid w:val="00111373"/>
    <w:rsid w:val="00112818"/>
    <w:rsid w:val="001144DC"/>
    <w:rsid w:val="00114DBF"/>
    <w:rsid w:val="00123090"/>
    <w:rsid w:val="00126C56"/>
    <w:rsid w:val="00127219"/>
    <w:rsid w:val="0013510C"/>
    <w:rsid w:val="00136915"/>
    <w:rsid w:val="00136DC0"/>
    <w:rsid w:val="00140849"/>
    <w:rsid w:val="00141A14"/>
    <w:rsid w:val="001454B7"/>
    <w:rsid w:val="00153773"/>
    <w:rsid w:val="00154FF8"/>
    <w:rsid w:val="001779C8"/>
    <w:rsid w:val="00183EA6"/>
    <w:rsid w:val="0018607A"/>
    <w:rsid w:val="00194352"/>
    <w:rsid w:val="00194BBD"/>
    <w:rsid w:val="001B2AEE"/>
    <w:rsid w:val="001B590D"/>
    <w:rsid w:val="001C164B"/>
    <w:rsid w:val="001C3C97"/>
    <w:rsid w:val="001D5CE5"/>
    <w:rsid w:val="001D7136"/>
    <w:rsid w:val="001D749D"/>
    <w:rsid w:val="001E0EF1"/>
    <w:rsid w:val="001F2E81"/>
    <w:rsid w:val="002134C9"/>
    <w:rsid w:val="00222276"/>
    <w:rsid w:val="0025179D"/>
    <w:rsid w:val="00252B41"/>
    <w:rsid w:val="002562FA"/>
    <w:rsid w:val="00261928"/>
    <w:rsid w:val="00266E0F"/>
    <w:rsid w:val="00271C5A"/>
    <w:rsid w:val="002738F9"/>
    <w:rsid w:val="00274F27"/>
    <w:rsid w:val="00276E66"/>
    <w:rsid w:val="00284AB0"/>
    <w:rsid w:val="00285B13"/>
    <w:rsid w:val="00292936"/>
    <w:rsid w:val="002948FF"/>
    <w:rsid w:val="002972B7"/>
    <w:rsid w:val="002A274D"/>
    <w:rsid w:val="002A3EE0"/>
    <w:rsid w:val="002A5B21"/>
    <w:rsid w:val="002B162B"/>
    <w:rsid w:val="002B2343"/>
    <w:rsid w:val="002B5FC9"/>
    <w:rsid w:val="002B72F3"/>
    <w:rsid w:val="002C0920"/>
    <w:rsid w:val="002C24C8"/>
    <w:rsid w:val="002C4EFD"/>
    <w:rsid w:val="002C57AC"/>
    <w:rsid w:val="002C656D"/>
    <w:rsid w:val="002D0C8B"/>
    <w:rsid w:val="002D3BD9"/>
    <w:rsid w:val="002E003F"/>
    <w:rsid w:val="002E7927"/>
    <w:rsid w:val="002F407E"/>
    <w:rsid w:val="002F7DB3"/>
    <w:rsid w:val="00303942"/>
    <w:rsid w:val="003105DC"/>
    <w:rsid w:val="00314980"/>
    <w:rsid w:val="00327D92"/>
    <w:rsid w:val="00337A40"/>
    <w:rsid w:val="0034266A"/>
    <w:rsid w:val="00342ED5"/>
    <w:rsid w:val="00343B77"/>
    <w:rsid w:val="0034417B"/>
    <w:rsid w:val="00344198"/>
    <w:rsid w:val="0035494F"/>
    <w:rsid w:val="003555CA"/>
    <w:rsid w:val="00356A2B"/>
    <w:rsid w:val="00360564"/>
    <w:rsid w:val="00366F52"/>
    <w:rsid w:val="00370909"/>
    <w:rsid w:val="00377855"/>
    <w:rsid w:val="00380980"/>
    <w:rsid w:val="00383A52"/>
    <w:rsid w:val="00384D99"/>
    <w:rsid w:val="00386476"/>
    <w:rsid w:val="00391B65"/>
    <w:rsid w:val="00391E20"/>
    <w:rsid w:val="003C4E3C"/>
    <w:rsid w:val="003D3FBA"/>
    <w:rsid w:val="003E164B"/>
    <w:rsid w:val="003E3570"/>
    <w:rsid w:val="003E75B6"/>
    <w:rsid w:val="003F670D"/>
    <w:rsid w:val="0040315C"/>
    <w:rsid w:val="00406FB8"/>
    <w:rsid w:val="00412A3F"/>
    <w:rsid w:val="00417FC9"/>
    <w:rsid w:val="004219D8"/>
    <w:rsid w:val="0042491A"/>
    <w:rsid w:val="00425D9D"/>
    <w:rsid w:val="00427E33"/>
    <w:rsid w:val="00430AB1"/>
    <w:rsid w:val="00431CD3"/>
    <w:rsid w:val="0043338E"/>
    <w:rsid w:val="00446818"/>
    <w:rsid w:val="004573F6"/>
    <w:rsid w:val="00461B15"/>
    <w:rsid w:val="00462395"/>
    <w:rsid w:val="00475C2B"/>
    <w:rsid w:val="00476E28"/>
    <w:rsid w:val="00482475"/>
    <w:rsid w:val="0049590D"/>
    <w:rsid w:val="00496D0C"/>
    <w:rsid w:val="004A41EF"/>
    <w:rsid w:val="004B2C35"/>
    <w:rsid w:val="004B3124"/>
    <w:rsid w:val="004B74CC"/>
    <w:rsid w:val="004D2687"/>
    <w:rsid w:val="004E3B01"/>
    <w:rsid w:val="004F33C6"/>
    <w:rsid w:val="00500D45"/>
    <w:rsid w:val="00505C90"/>
    <w:rsid w:val="005150C5"/>
    <w:rsid w:val="00517ADD"/>
    <w:rsid w:val="00530AB8"/>
    <w:rsid w:val="005363A1"/>
    <w:rsid w:val="0053782C"/>
    <w:rsid w:val="00542D13"/>
    <w:rsid w:val="00546CF4"/>
    <w:rsid w:val="00550F71"/>
    <w:rsid w:val="00555942"/>
    <w:rsid w:val="00556671"/>
    <w:rsid w:val="005578A1"/>
    <w:rsid w:val="00562D9F"/>
    <w:rsid w:val="00580D71"/>
    <w:rsid w:val="005811A6"/>
    <w:rsid w:val="005954E4"/>
    <w:rsid w:val="0059683F"/>
    <w:rsid w:val="005A114F"/>
    <w:rsid w:val="005B1AD1"/>
    <w:rsid w:val="005B42F9"/>
    <w:rsid w:val="005B6997"/>
    <w:rsid w:val="005B6B0D"/>
    <w:rsid w:val="005D1B34"/>
    <w:rsid w:val="005D45F7"/>
    <w:rsid w:val="005D57A7"/>
    <w:rsid w:val="005D7AC2"/>
    <w:rsid w:val="005F38F3"/>
    <w:rsid w:val="005F5A01"/>
    <w:rsid w:val="005F7A0E"/>
    <w:rsid w:val="006134C7"/>
    <w:rsid w:val="00613729"/>
    <w:rsid w:val="00617467"/>
    <w:rsid w:val="0061765C"/>
    <w:rsid w:val="00622A7B"/>
    <w:rsid w:val="00626534"/>
    <w:rsid w:val="00627F77"/>
    <w:rsid w:val="00631A14"/>
    <w:rsid w:val="006321CF"/>
    <w:rsid w:val="00635837"/>
    <w:rsid w:val="00636D7B"/>
    <w:rsid w:val="00643233"/>
    <w:rsid w:val="006531B1"/>
    <w:rsid w:val="006559EA"/>
    <w:rsid w:val="00661178"/>
    <w:rsid w:val="006765F4"/>
    <w:rsid w:val="00687ACA"/>
    <w:rsid w:val="006A45D6"/>
    <w:rsid w:val="006D54CF"/>
    <w:rsid w:val="006D67D9"/>
    <w:rsid w:val="006F0EC9"/>
    <w:rsid w:val="006F4C6B"/>
    <w:rsid w:val="007003F1"/>
    <w:rsid w:val="00702BAF"/>
    <w:rsid w:val="00704C59"/>
    <w:rsid w:val="00714A6C"/>
    <w:rsid w:val="00724D2C"/>
    <w:rsid w:val="00732388"/>
    <w:rsid w:val="00745905"/>
    <w:rsid w:val="00750A0B"/>
    <w:rsid w:val="007541B8"/>
    <w:rsid w:val="007544F6"/>
    <w:rsid w:val="00766F27"/>
    <w:rsid w:val="007762A6"/>
    <w:rsid w:val="0078114E"/>
    <w:rsid w:val="007879E8"/>
    <w:rsid w:val="00791540"/>
    <w:rsid w:val="007A1B25"/>
    <w:rsid w:val="007B1244"/>
    <w:rsid w:val="007B5066"/>
    <w:rsid w:val="007D61E0"/>
    <w:rsid w:val="007E3FE1"/>
    <w:rsid w:val="007E554B"/>
    <w:rsid w:val="007E6C44"/>
    <w:rsid w:val="007E6FF6"/>
    <w:rsid w:val="007F07F8"/>
    <w:rsid w:val="007F128C"/>
    <w:rsid w:val="007F4D2C"/>
    <w:rsid w:val="008144EA"/>
    <w:rsid w:val="00824EBE"/>
    <w:rsid w:val="0082513E"/>
    <w:rsid w:val="008273C9"/>
    <w:rsid w:val="00845458"/>
    <w:rsid w:val="008461C8"/>
    <w:rsid w:val="00847AB1"/>
    <w:rsid w:val="008575B7"/>
    <w:rsid w:val="0086332B"/>
    <w:rsid w:val="00873C38"/>
    <w:rsid w:val="00882785"/>
    <w:rsid w:val="0089138A"/>
    <w:rsid w:val="00894787"/>
    <w:rsid w:val="00895000"/>
    <w:rsid w:val="008A25E9"/>
    <w:rsid w:val="008A65A1"/>
    <w:rsid w:val="008B0AFA"/>
    <w:rsid w:val="008B24BF"/>
    <w:rsid w:val="008D0789"/>
    <w:rsid w:val="008D0EB0"/>
    <w:rsid w:val="008D6AE1"/>
    <w:rsid w:val="008E5031"/>
    <w:rsid w:val="008F103C"/>
    <w:rsid w:val="008F56AD"/>
    <w:rsid w:val="009041E5"/>
    <w:rsid w:val="00905E3A"/>
    <w:rsid w:val="00911E05"/>
    <w:rsid w:val="00911EFA"/>
    <w:rsid w:val="009169C4"/>
    <w:rsid w:val="00916E49"/>
    <w:rsid w:val="00922823"/>
    <w:rsid w:val="00923A3D"/>
    <w:rsid w:val="0092501F"/>
    <w:rsid w:val="00931DE7"/>
    <w:rsid w:val="00933B75"/>
    <w:rsid w:val="00933BA9"/>
    <w:rsid w:val="00950264"/>
    <w:rsid w:val="00952748"/>
    <w:rsid w:val="00954805"/>
    <w:rsid w:val="009561E2"/>
    <w:rsid w:val="00977119"/>
    <w:rsid w:val="00980153"/>
    <w:rsid w:val="00983F09"/>
    <w:rsid w:val="009A42CA"/>
    <w:rsid w:val="009A55AA"/>
    <w:rsid w:val="009A5D5B"/>
    <w:rsid w:val="009B151D"/>
    <w:rsid w:val="009B15B5"/>
    <w:rsid w:val="009B314B"/>
    <w:rsid w:val="009C255E"/>
    <w:rsid w:val="009C364A"/>
    <w:rsid w:val="009D1C4F"/>
    <w:rsid w:val="009E0E57"/>
    <w:rsid w:val="009E273D"/>
    <w:rsid w:val="009E67F4"/>
    <w:rsid w:val="009F42C7"/>
    <w:rsid w:val="009F58CE"/>
    <w:rsid w:val="009F6A2F"/>
    <w:rsid w:val="009F7D20"/>
    <w:rsid w:val="00A03425"/>
    <w:rsid w:val="00A1036A"/>
    <w:rsid w:val="00A159B3"/>
    <w:rsid w:val="00A352F0"/>
    <w:rsid w:val="00A36981"/>
    <w:rsid w:val="00A41183"/>
    <w:rsid w:val="00A41EE3"/>
    <w:rsid w:val="00A642EE"/>
    <w:rsid w:val="00A669AF"/>
    <w:rsid w:val="00A67006"/>
    <w:rsid w:val="00A71667"/>
    <w:rsid w:val="00A805B9"/>
    <w:rsid w:val="00A80971"/>
    <w:rsid w:val="00A93DEE"/>
    <w:rsid w:val="00A95A78"/>
    <w:rsid w:val="00AA1820"/>
    <w:rsid w:val="00AA2DE2"/>
    <w:rsid w:val="00AA5338"/>
    <w:rsid w:val="00AA6E35"/>
    <w:rsid w:val="00AB0CDF"/>
    <w:rsid w:val="00AB14C1"/>
    <w:rsid w:val="00AB26E1"/>
    <w:rsid w:val="00AB5CFD"/>
    <w:rsid w:val="00AD1997"/>
    <w:rsid w:val="00AD4E02"/>
    <w:rsid w:val="00AE0CC6"/>
    <w:rsid w:val="00AE16F6"/>
    <w:rsid w:val="00AE79CA"/>
    <w:rsid w:val="00AF13FC"/>
    <w:rsid w:val="00B0669A"/>
    <w:rsid w:val="00B07AF0"/>
    <w:rsid w:val="00B13165"/>
    <w:rsid w:val="00B1512A"/>
    <w:rsid w:val="00B22D4A"/>
    <w:rsid w:val="00B23071"/>
    <w:rsid w:val="00B23EB7"/>
    <w:rsid w:val="00B526EB"/>
    <w:rsid w:val="00B626B2"/>
    <w:rsid w:val="00B657B2"/>
    <w:rsid w:val="00B706ED"/>
    <w:rsid w:val="00B72388"/>
    <w:rsid w:val="00B8169D"/>
    <w:rsid w:val="00B875E8"/>
    <w:rsid w:val="00B959B3"/>
    <w:rsid w:val="00BB5FC3"/>
    <w:rsid w:val="00BB64B1"/>
    <w:rsid w:val="00BB761F"/>
    <w:rsid w:val="00BD025D"/>
    <w:rsid w:val="00BD22C6"/>
    <w:rsid w:val="00BD76CD"/>
    <w:rsid w:val="00BF1113"/>
    <w:rsid w:val="00BF6DEF"/>
    <w:rsid w:val="00BF7A10"/>
    <w:rsid w:val="00C019FA"/>
    <w:rsid w:val="00C04914"/>
    <w:rsid w:val="00C04D76"/>
    <w:rsid w:val="00C04DC1"/>
    <w:rsid w:val="00C07A2A"/>
    <w:rsid w:val="00C110AC"/>
    <w:rsid w:val="00C161B7"/>
    <w:rsid w:val="00C22764"/>
    <w:rsid w:val="00C231D3"/>
    <w:rsid w:val="00C27542"/>
    <w:rsid w:val="00C32EDB"/>
    <w:rsid w:val="00C36E32"/>
    <w:rsid w:val="00C40398"/>
    <w:rsid w:val="00C42379"/>
    <w:rsid w:val="00C479DD"/>
    <w:rsid w:val="00C647B5"/>
    <w:rsid w:val="00C66A4A"/>
    <w:rsid w:val="00C70DE0"/>
    <w:rsid w:val="00C769BA"/>
    <w:rsid w:val="00C8194C"/>
    <w:rsid w:val="00C84FE2"/>
    <w:rsid w:val="00C8551D"/>
    <w:rsid w:val="00C86492"/>
    <w:rsid w:val="00C90C2B"/>
    <w:rsid w:val="00C9614C"/>
    <w:rsid w:val="00CA41ED"/>
    <w:rsid w:val="00CB3368"/>
    <w:rsid w:val="00CC1A38"/>
    <w:rsid w:val="00CD12E3"/>
    <w:rsid w:val="00CD3E0B"/>
    <w:rsid w:val="00CE480C"/>
    <w:rsid w:val="00CE6DE0"/>
    <w:rsid w:val="00D046B5"/>
    <w:rsid w:val="00D114EF"/>
    <w:rsid w:val="00D23777"/>
    <w:rsid w:val="00D263F1"/>
    <w:rsid w:val="00D313A3"/>
    <w:rsid w:val="00D60254"/>
    <w:rsid w:val="00D606E7"/>
    <w:rsid w:val="00D623A6"/>
    <w:rsid w:val="00D83B1B"/>
    <w:rsid w:val="00D84F22"/>
    <w:rsid w:val="00D92363"/>
    <w:rsid w:val="00D941E0"/>
    <w:rsid w:val="00D94316"/>
    <w:rsid w:val="00D97A9D"/>
    <w:rsid w:val="00DA2121"/>
    <w:rsid w:val="00DB7916"/>
    <w:rsid w:val="00DC24CB"/>
    <w:rsid w:val="00DC3467"/>
    <w:rsid w:val="00DE3E8D"/>
    <w:rsid w:val="00DF02B2"/>
    <w:rsid w:val="00DF26C5"/>
    <w:rsid w:val="00E03C95"/>
    <w:rsid w:val="00E05891"/>
    <w:rsid w:val="00E106B9"/>
    <w:rsid w:val="00E11B95"/>
    <w:rsid w:val="00E1301D"/>
    <w:rsid w:val="00E24D94"/>
    <w:rsid w:val="00E37A74"/>
    <w:rsid w:val="00E438A0"/>
    <w:rsid w:val="00E44E6E"/>
    <w:rsid w:val="00E54932"/>
    <w:rsid w:val="00E55EB5"/>
    <w:rsid w:val="00E56A0E"/>
    <w:rsid w:val="00E60D90"/>
    <w:rsid w:val="00E63417"/>
    <w:rsid w:val="00E75B53"/>
    <w:rsid w:val="00E819FF"/>
    <w:rsid w:val="00E81BAE"/>
    <w:rsid w:val="00E926F5"/>
    <w:rsid w:val="00E94A82"/>
    <w:rsid w:val="00EA04A3"/>
    <w:rsid w:val="00EA2FBA"/>
    <w:rsid w:val="00EA73C1"/>
    <w:rsid w:val="00EB54F6"/>
    <w:rsid w:val="00EC0F55"/>
    <w:rsid w:val="00EC1209"/>
    <w:rsid w:val="00EC2200"/>
    <w:rsid w:val="00EC2A35"/>
    <w:rsid w:val="00EC438C"/>
    <w:rsid w:val="00EC4A1C"/>
    <w:rsid w:val="00EC4EE2"/>
    <w:rsid w:val="00ED008E"/>
    <w:rsid w:val="00ED6081"/>
    <w:rsid w:val="00ED7653"/>
    <w:rsid w:val="00EE18CC"/>
    <w:rsid w:val="00EF0866"/>
    <w:rsid w:val="00EF7114"/>
    <w:rsid w:val="00EF7A4E"/>
    <w:rsid w:val="00F04945"/>
    <w:rsid w:val="00F05BCC"/>
    <w:rsid w:val="00F17D02"/>
    <w:rsid w:val="00F21ACC"/>
    <w:rsid w:val="00F25070"/>
    <w:rsid w:val="00F2594D"/>
    <w:rsid w:val="00F26B9A"/>
    <w:rsid w:val="00F352A5"/>
    <w:rsid w:val="00F36D7D"/>
    <w:rsid w:val="00F37734"/>
    <w:rsid w:val="00F43CD1"/>
    <w:rsid w:val="00F474AC"/>
    <w:rsid w:val="00F50376"/>
    <w:rsid w:val="00F50C9A"/>
    <w:rsid w:val="00F51869"/>
    <w:rsid w:val="00F52A5A"/>
    <w:rsid w:val="00F54B06"/>
    <w:rsid w:val="00F621DD"/>
    <w:rsid w:val="00F75299"/>
    <w:rsid w:val="00F763E7"/>
    <w:rsid w:val="00F85601"/>
    <w:rsid w:val="00F8700C"/>
    <w:rsid w:val="00F87CB0"/>
    <w:rsid w:val="00FA48C3"/>
    <w:rsid w:val="00FB25FE"/>
    <w:rsid w:val="00FC75C4"/>
    <w:rsid w:val="00FC7A69"/>
    <w:rsid w:val="00FF005B"/>
    <w:rsid w:val="00FF011B"/>
    <w:rsid w:val="00FF4CDE"/>
    <w:rsid w:val="00FF7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3</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cp:lastModifiedBy>
  <cp:revision>12</cp:revision>
  <cp:lastPrinted>2019-11-08T00:46:00Z</cp:lastPrinted>
  <dcterms:created xsi:type="dcterms:W3CDTF">2020-05-16T02:53:00Z</dcterms:created>
  <dcterms:modified xsi:type="dcterms:W3CDTF">2020-08-07T22:49:00Z</dcterms:modified>
  <cp:category/>
</cp:coreProperties>
</file>